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474582" w:rsidP="00474582">
      <w:pPr>
        <w:rPr>
          <w:rFonts w:cs="B Titr"/>
          <w:b/>
          <w:bCs/>
          <w:sz w:val="70"/>
          <w:szCs w:val="70"/>
          <w:rtl/>
          <w:lang w:bidi="fa-IR"/>
        </w:rPr>
      </w:pPr>
      <w:bookmarkStart w:id="0" w:name="_GoBack"/>
      <w:bookmarkEnd w:id="0"/>
    </w:p>
    <w:p w:rsidR="00474582" w:rsidRPr="00474582" w:rsidRDefault="00474582" w:rsidP="00474582">
      <w:pPr>
        <w:rPr>
          <w:rFonts w:cs="B Titr"/>
          <w:b/>
          <w:bCs/>
          <w:rtl/>
          <w:lang w:bidi="fa-IR"/>
        </w:rPr>
      </w:pPr>
    </w:p>
    <w:p w:rsidR="006B2C30" w:rsidRPr="00DC2570" w:rsidRDefault="006B2C30" w:rsidP="006B2C30">
      <w:pPr>
        <w:jc w:val="center"/>
        <w:rPr>
          <w:sz w:val="30"/>
          <w:szCs w:val="30"/>
          <w:rtl/>
          <w:lang w:bidi="fa-IR"/>
        </w:rPr>
      </w:pPr>
      <w:r w:rsidRPr="00DC2570">
        <w:rPr>
          <w:rFonts w:cs="B Titr" w:hint="cs"/>
          <w:sz w:val="76"/>
          <w:szCs w:val="76"/>
          <w:rtl/>
          <w:lang w:bidi="fa-IR"/>
        </w:rPr>
        <w:t>تشابهات بهائیت و تشیع</w:t>
      </w:r>
    </w:p>
    <w:p w:rsidR="006B2C30" w:rsidRPr="006177DE" w:rsidRDefault="006B2C30" w:rsidP="006B2C30">
      <w:pPr>
        <w:jc w:val="center"/>
        <w:rPr>
          <w:rFonts w:ascii="mylotus" w:hAnsi="mylotus" w:cs="mylotus"/>
          <w:b/>
          <w:bCs/>
          <w:sz w:val="48"/>
          <w:szCs w:val="48"/>
          <w:rtl/>
          <w:lang w:bidi="fa-IR"/>
        </w:rPr>
      </w:pPr>
    </w:p>
    <w:p w:rsidR="006B2C30" w:rsidRPr="006B2C30" w:rsidRDefault="006B2C30" w:rsidP="006B2C30">
      <w:pPr>
        <w:spacing w:line="276" w:lineRule="auto"/>
        <w:jc w:val="center"/>
        <w:rPr>
          <w:rFonts w:ascii="Tahoma" w:hAnsi="Tahoma" w:cs="B Jadid"/>
          <w:sz w:val="16"/>
          <w:szCs w:val="16"/>
          <w:rtl/>
          <w:lang w:bidi="fa-IR"/>
        </w:rPr>
      </w:pPr>
    </w:p>
    <w:p w:rsidR="006B2C30" w:rsidRDefault="006B2C30" w:rsidP="006B2C30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</w:p>
    <w:p w:rsidR="006B2C30" w:rsidRPr="007B5B80" w:rsidRDefault="006B2C30" w:rsidP="006B2C30">
      <w:pPr>
        <w:jc w:val="center"/>
        <w:rPr>
          <w:rFonts w:cs="B Yagut"/>
          <w:b/>
          <w:bCs/>
          <w:sz w:val="48"/>
          <w:szCs w:val="48"/>
          <w:rtl/>
          <w:lang w:bidi="fa-IR"/>
        </w:rPr>
      </w:pPr>
    </w:p>
    <w:p w:rsidR="006B2C30" w:rsidRDefault="006B2C30" w:rsidP="006B2C30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  <w:r>
        <w:rPr>
          <w:rFonts w:cs="B Yagut" w:hint="cs"/>
          <w:b/>
          <w:bCs/>
          <w:sz w:val="32"/>
          <w:szCs w:val="32"/>
          <w:rtl/>
          <w:lang w:bidi="fa-IR"/>
        </w:rPr>
        <w:t>نویسنده</w:t>
      </w:r>
      <w:r>
        <w:rPr>
          <w:rFonts w:cs="B Yagut"/>
          <w:b/>
          <w:bCs/>
          <w:sz w:val="32"/>
          <w:szCs w:val="32"/>
          <w:rtl/>
          <w:lang w:bidi="fa-IR"/>
        </w:rPr>
        <w:t>:</w:t>
      </w:r>
    </w:p>
    <w:p w:rsidR="00AE448C" w:rsidRPr="00284F7F" w:rsidRDefault="006B2C30" w:rsidP="006B2C30">
      <w:pPr>
        <w:jc w:val="center"/>
        <w:rPr>
          <w:rFonts w:cs="B Yagut"/>
          <w:b/>
          <w:bCs/>
          <w:sz w:val="10"/>
          <w:szCs w:val="10"/>
          <w:rtl/>
          <w:lang w:bidi="fa-IR"/>
        </w:rPr>
      </w:pPr>
      <w:r>
        <w:rPr>
          <w:rFonts w:cs="B Yagut" w:hint="cs"/>
          <w:b/>
          <w:bCs/>
          <w:sz w:val="36"/>
          <w:szCs w:val="36"/>
          <w:rtl/>
          <w:lang w:bidi="fa-IR"/>
        </w:rPr>
        <w:t>علی حسین امیری</w:t>
      </w:r>
    </w:p>
    <w:p w:rsidR="00EB0368" w:rsidRPr="00D97A5E" w:rsidRDefault="00EB0368" w:rsidP="00FF4809">
      <w:pPr>
        <w:rPr>
          <w:rFonts w:cs="B Lotus"/>
          <w:sz w:val="24"/>
          <w:szCs w:val="24"/>
          <w:rtl/>
          <w:lang w:bidi="fa-IR"/>
        </w:rPr>
        <w:sectPr w:rsidR="00EB0368" w:rsidRPr="00D97A5E" w:rsidSect="00B651D1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9638" w:h="13606" w:code="9"/>
          <w:pgMar w:top="850" w:right="1077" w:bottom="935" w:left="1077" w:header="850" w:footer="935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1183"/>
        <w:gridCol w:w="554"/>
        <w:gridCol w:w="1452"/>
        <w:gridCol w:w="2159"/>
      </w:tblGrid>
      <w:tr w:rsidR="00DC2570" w:rsidRPr="00DC2570" w:rsidTr="00486236">
        <w:trPr>
          <w:jc w:val="center"/>
        </w:trPr>
        <w:tc>
          <w:tcPr>
            <w:tcW w:w="1527" w:type="pct"/>
            <w:vAlign w:val="center"/>
          </w:tcPr>
          <w:p w:rsidR="00DC2570" w:rsidRPr="00DC2570" w:rsidRDefault="00DC2570" w:rsidP="00DC2570">
            <w:pPr>
              <w:spacing w:after="60" w:line="259" w:lineRule="auto"/>
              <w:rPr>
                <w:rFonts w:ascii="IRMitra" w:eastAsia="Calibri" w:hAnsi="IRMitra" w:cs="IRMitra"/>
                <w:b/>
                <w:bCs/>
                <w:color w:val="FF0000"/>
                <w:sz w:val="25"/>
                <w:szCs w:val="25"/>
                <w:rtl/>
                <w:lang w:bidi="fa-IR"/>
              </w:rPr>
            </w:pPr>
            <w:r w:rsidRPr="00DC2570">
              <w:rPr>
                <w:rFonts w:ascii="IRMitra" w:eastAsia="Calibri" w:hAnsi="IRMitra" w:cs="IRMitra" w:hint="cs"/>
                <w:b/>
                <w:bCs/>
                <w:sz w:val="25"/>
                <w:szCs w:val="25"/>
                <w:rtl/>
                <w:lang w:bidi="fa-IR"/>
              </w:rPr>
              <w:lastRenderedPageBreak/>
              <w:t>عنوان</w:t>
            </w:r>
            <w:r w:rsidRPr="00DC2570">
              <w:rPr>
                <w:rFonts w:ascii="IRMitra" w:eastAsia="Calibri" w:hAnsi="IRMitra" w:cs="IRMitra"/>
                <w:b/>
                <w:bCs/>
                <w:sz w:val="25"/>
                <w:szCs w:val="25"/>
                <w:rtl/>
                <w:lang w:bidi="fa-IR"/>
              </w:rPr>
              <w:t xml:space="preserve"> کتاب</w:t>
            </w:r>
            <w:r w:rsidRPr="00DC2570">
              <w:rPr>
                <w:rFonts w:ascii="IRMitra" w:eastAsia="Calibri" w:hAnsi="IRMitra" w:cs="IRMitra" w:hint="cs"/>
                <w:b/>
                <w:bCs/>
                <w:sz w:val="25"/>
                <w:szCs w:val="25"/>
                <w:rtl/>
                <w:lang w:bidi="fa-IR"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DC2570" w:rsidRPr="00DC2570" w:rsidRDefault="00DC2570" w:rsidP="00DC2570">
            <w:pPr>
              <w:spacing w:after="60" w:line="259" w:lineRule="auto"/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bidi="fa-IR"/>
              </w:rPr>
            </w:pPr>
            <w:r w:rsidRPr="00DC2570"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bidi="fa-IR"/>
              </w:rPr>
              <w:t>تشابهات بهائ</w:t>
            </w:r>
            <w:r w:rsidRPr="00DC2570">
              <w:rPr>
                <w:rFonts w:ascii="IRMitra" w:eastAsia="Calibri" w:hAnsi="IRMitra" w:cs="IRMitra" w:hint="cs"/>
                <w:color w:val="244061"/>
                <w:sz w:val="26"/>
                <w:szCs w:val="26"/>
                <w:rtl/>
                <w:lang w:bidi="fa-IR"/>
              </w:rPr>
              <w:t>ی</w:t>
            </w:r>
            <w:r w:rsidRPr="00DC2570">
              <w:rPr>
                <w:rFonts w:ascii="IRMitra" w:eastAsia="Calibri" w:hAnsi="IRMitra" w:cs="IRMitra" w:hint="eastAsia"/>
                <w:color w:val="244061"/>
                <w:sz w:val="26"/>
                <w:szCs w:val="26"/>
                <w:rtl/>
                <w:lang w:bidi="fa-IR"/>
              </w:rPr>
              <w:t>ت</w:t>
            </w:r>
            <w:r w:rsidRPr="00DC2570"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bidi="fa-IR"/>
              </w:rPr>
              <w:t xml:space="preserve"> و تش</w:t>
            </w:r>
            <w:r w:rsidRPr="00DC2570">
              <w:rPr>
                <w:rFonts w:ascii="IRMitra" w:eastAsia="Calibri" w:hAnsi="IRMitra" w:cs="IRMitra" w:hint="cs"/>
                <w:color w:val="244061"/>
                <w:sz w:val="26"/>
                <w:szCs w:val="26"/>
                <w:rtl/>
                <w:lang w:bidi="fa-IR"/>
              </w:rPr>
              <w:t>ی</w:t>
            </w:r>
            <w:r w:rsidRPr="00DC2570">
              <w:rPr>
                <w:rFonts w:ascii="IRMitra" w:eastAsia="Calibri" w:hAnsi="IRMitra" w:cs="IRMitra" w:hint="eastAsia"/>
                <w:color w:val="244061"/>
                <w:sz w:val="26"/>
                <w:szCs w:val="26"/>
                <w:rtl/>
                <w:lang w:bidi="fa-IR"/>
              </w:rPr>
              <w:t>ع</w:t>
            </w:r>
          </w:p>
        </w:tc>
      </w:tr>
      <w:tr w:rsidR="00DC2570" w:rsidRPr="00DC2570" w:rsidTr="00486236">
        <w:trPr>
          <w:jc w:val="center"/>
        </w:trPr>
        <w:tc>
          <w:tcPr>
            <w:tcW w:w="1527" w:type="pct"/>
          </w:tcPr>
          <w:p w:rsidR="00DC2570" w:rsidRPr="00DC2570" w:rsidRDefault="00DC2570" w:rsidP="00DC2570">
            <w:pPr>
              <w:spacing w:before="60" w:after="60" w:line="259" w:lineRule="auto"/>
              <w:rPr>
                <w:rFonts w:ascii="IRMitra" w:eastAsia="Calibri" w:hAnsi="IRMitra" w:cs="IRMitra"/>
                <w:b/>
                <w:bCs/>
                <w:sz w:val="25"/>
                <w:szCs w:val="25"/>
                <w:rtl/>
                <w:lang w:bidi="fa-IR"/>
              </w:rPr>
            </w:pPr>
            <w:r w:rsidRPr="00DC2570">
              <w:rPr>
                <w:rFonts w:ascii="IRMitra" w:eastAsia="Calibri" w:hAnsi="IRMitra" w:cs="IRMitra" w:hint="cs"/>
                <w:b/>
                <w:bCs/>
                <w:sz w:val="25"/>
                <w:szCs w:val="25"/>
                <w:rtl/>
                <w:lang w:bidi="fa-IR"/>
              </w:rPr>
              <w:t>تألیف</w:t>
            </w:r>
            <w:r w:rsidRPr="00DC2570">
              <w:rPr>
                <w:rFonts w:ascii="IRMitra" w:eastAsia="Calibri" w:hAnsi="IRMitra" w:cs="IRMitra"/>
                <w:b/>
                <w:bCs/>
                <w:sz w:val="25"/>
                <w:szCs w:val="25"/>
                <w:rtl/>
                <w:lang w:bidi="fa-IR"/>
              </w:rPr>
              <w:t>:</w:t>
            </w:r>
          </w:p>
        </w:tc>
        <w:tc>
          <w:tcPr>
            <w:tcW w:w="3473" w:type="pct"/>
            <w:gridSpan w:val="4"/>
          </w:tcPr>
          <w:p w:rsidR="00DC2570" w:rsidRPr="00DC2570" w:rsidRDefault="00DC2570" w:rsidP="00DC2570">
            <w:pPr>
              <w:spacing w:before="60" w:after="60" w:line="259" w:lineRule="auto"/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bidi="fa-IR"/>
              </w:rPr>
            </w:pPr>
            <w:r w:rsidRPr="00DC2570"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bidi="fa-IR"/>
              </w:rPr>
              <w:t>عل</w:t>
            </w:r>
            <w:r w:rsidRPr="00DC2570">
              <w:rPr>
                <w:rFonts w:ascii="IRMitra" w:eastAsia="Calibri" w:hAnsi="IRMitra" w:cs="IRMitra" w:hint="cs"/>
                <w:color w:val="244061"/>
                <w:sz w:val="26"/>
                <w:szCs w:val="26"/>
                <w:rtl/>
                <w:lang w:bidi="fa-IR"/>
              </w:rPr>
              <w:t>ی</w:t>
            </w:r>
            <w:r w:rsidRPr="00DC2570"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bidi="fa-IR"/>
              </w:rPr>
              <w:t xml:space="preserve"> حس</w:t>
            </w:r>
            <w:r w:rsidRPr="00DC2570">
              <w:rPr>
                <w:rFonts w:ascii="IRMitra" w:eastAsia="Calibri" w:hAnsi="IRMitra" w:cs="IRMitra" w:hint="cs"/>
                <w:color w:val="244061"/>
                <w:sz w:val="26"/>
                <w:szCs w:val="26"/>
                <w:rtl/>
                <w:lang w:bidi="fa-IR"/>
              </w:rPr>
              <w:t>ی</w:t>
            </w:r>
            <w:r w:rsidRPr="00DC2570">
              <w:rPr>
                <w:rFonts w:ascii="IRMitra" w:eastAsia="Calibri" w:hAnsi="IRMitra" w:cs="IRMitra" w:hint="eastAsia"/>
                <w:color w:val="244061"/>
                <w:sz w:val="26"/>
                <w:szCs w:val="26"/>
                <w:rtl/>
                <w:lang w:bidi="fa-IR"/>
              </w:rPr>
              <w:t>ن</w:t>
            </w:r>
            <w:r w:rsidRPr="00DC2570"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bidi="fa-IR"/>
              </w:rPr>
              <w:t xml:space="preserve"> ام</w:t>
            </w:r>
            <w:r w:rsidRPr="00DC2570">
              <w:rPr>
                <w:rFonts w:ascii="IRMitra" w:eastAsia="Calibri" w:hAnsi="IRMitra" w:cs="IRMitra" w:hint="cs"/>
                <w:color w:val="244061"/>
                <w:sz w:val="26"/>
                <w:szCs w:val="26"/>
                <w:rtl/>
                <w:lang w:bidi="fa-IR"/>
              </w:rPr>
              <w:t>ی</w:t>
            </w:r>
            <w:r w:rsidRPr="00DC2570">
              <w:rPr>
                <w:rFonts w:ascii="IRMitra" w:eastAsia="Calibri" w:hAnsi="IRMitra" w:cs="IRMitra" w:hint="eastAsia"/>
                <w:color w:val="244061"/>
                <w:sz w:val="26"/>
                <w:szCs w:val="26"/>
                <w:rtl/>
                <w:lang w:bidi="fa-IR"/>
              </w:rPr>
              <w:t>ر</w:t>
            </w:r>
            <w:r w:rsidRPr="00DC2570">
              <w:rPr>
                <w:rFonts w:ascii="IRMitra" w:eastAsia="Calibri" w:hAnsi="IRMitra" w:cs="IRMitra" w:hint="cs"/>
                <w:color w:val="244061"/>
                <w:sz w:val="26"/>
                <w:szCs w:val="26"/>
                <w:rtl/>
                <w:lang w:bidi="fa-IR"/>
              </w:rPr>
              <w:t>ی</w:t>
            </w:r>
          </w:p>
        </w:tc>
      </w:tr>
      <w:tr w:rsidR="00DC2570" w:rsidRPr="00DC2570" w:rsidTr="00486236">
        <w:trPr>
          <w:jc w:val="center"/>
        </w:trPr>
        <w:tc>
          <w:tcPr>
            <w:tcW w:w="1527" w:type="pct"/>
            <w:vAlign w:val="center"/>
          </w:tcPr>
          <w:p w:rsidR="00DC2570" w:rsidRPr="00DC2570" w:rsidRDefault="00DC2570" w:rsidP="00DC2570">
            <w:pPr>
              <w:spacing w:before="60" w:after="60" w:line="259" w:lineRule="auto"/>
              <w:rPr>
                <w:rFonts w:ascii="IRMitra" w:eastAsia="Calibri" w:hAnsi="IRMitra" w:cs="IRMitra"/>
                <w:b/>
                <w:bCs/>
                <w:color w:val="FF0000"/>
                <w:sz w:val="25"/>
                <w:szCs w:val="25"/>
                <w:rtl/>
                <w:lang w:bidi="fa-IR"/>
              </w:rPr>
            </w:pPr>
            <w:r w:rsidRPr="00DC2570">
              <w:rPr>
                <w:rFonts w:ascii="IRMitra" w:eastAsia="Calibri" w:hAnsi="IRMitra" w:cs="IRMitra" w:hint="cs"/>
                <w:b/>
                <w:bCs/>
                <w:sz w:val="25"/>
                <w:szCs w:val="25"/>
                <w:rtl/>
                <w:lang w:bidi="fa-IR"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DC2570" w:rsidRPr="00DC2570" w:rsidRDefault="00DC2570" w:rsidP="00DC2570">
            <w:pPr>
              <w:spacing w:before="60" w:after="60" w:line="259" w:lineRule="auto"/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bidi="fa-IR"/>
              </w:rPr>
            </w:pPr>
            <w:r w:rsidRPr="00DC2570"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bidi="fa-IR"/>
              </w:rPr>
              <w:t>فرق ش</w:t>
            </w:r>
            <w:r w:rsidRPr="00DC2570">
              <w:rPr>
                <w:rFonts w:ascii="IRMitra" w:eastAsia="Calibri" w:hAnsi="IRMitra" w:cs="IRMitra" w:hint="cs"/>
                <w:color w:val="244061"/>
                <w:sz w:val="26"/>
                <w:szCs w:val="26"/>
                <w:rtl/>
                <w:lang w:bidi="fa-IR"/>
              </w:rPr>
              <w:t>ی</w:t>
            </w:r>
            <w:r w:rsidRPr="00DC2570">
              <w:rPr>
                <w:rFonts w:ascii="IRMitra" w:eastAsia="Calibri" w:hAnsi="IRMitra" w:cs="IRMitra" w:hint="eastAsia"/>
                <w:color w:val="244061"/>
                <w:sz w:val="26"/>
                <w:szCs w:val="26"/>
                <w:rtl/>
                <w:lang w:bidi="fa-IR"/>
              </w:rPr>
              <w:t>عه</w:t>
            </w:r>
            <w:r w:rsidRPr="00DC2570"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bidi="fa-IR"/>
              </w:rPr>
              <w:t xml:space="preserve"> (اسماع</w:t>
            </w:r>
            <w:r w:rsidRPr="00DC2570">
              <w:rPr>
                <w:rFonts w:ascii="IRMitra" w:eastAsia="Calibri" w:hAnsi="IRMitra" w:cs="IRMitra" w:hint="cs"/>
                <w:color w:val="244061"/>
                <w:sz w:val="26"/>
                <w:szCs w:val="26"/>
                <w:rtl/>
                <w:lang w:bidi="fa-IR"/>
              </w:rPr>
              <w:t>ی</w:t>
            </w:r>
            <w:r w:rsidRPr="00DC2570">
              <w:rPr>
                <w:rFonts w:ascii="IRMitra" w:eastAsia="Calibri" w:hAnsi="IRMitra" w:cs="IRMitra" w:hint="eastAsia"/>
                <w:color w:val="244061"/>
                <w:sz w:val="26"/>
                <w:szCs w:val="26"/>
                <w:rtl/>
                <w:lang w:bidi="fa-IR"/>
              </w:rPr>
              <w:t>ل</w:t>
            </w:r>
            <w:r w:rsidRPr="00DC2570">
              <w:rPr>
                <w:rFonts w:ascii="IRMitra" w:eastAsia="Calibri" w:hAnsi="IRMitra" w:cs="IRMitra" w:hint="cs"/>
                <w:color w:val="244061"/>
                <w:sz w:val="26"/>
                <w:szCs w:val="26"/>
                <w:rtl/>
                <w:lang w:bidi="fa-IR"/>
              </w:rPr>
              <w:t>ی</w:t>
            </w:r>
            <w:r w:rsidRPr="00DC2570">
              <w:rPr>
                <w:rFonts w:ascii="IRMitra" w:eastAsia="Calibri" w:hAnsi="IRMitra" w:cs="IRMitra" w:hint="eastAsia"/>
                <w:color w:val="244061"/>
                <w:sz w:val="26"/>
                <w:szCs w:val="26"/>
                <w:rtl/>
                <w:lang w:bidi="fa-IR"/>
              </w:rPr>
              <w:t>ه،</w:t>
            </w:r>
            <w:r w:rsidRPr="00DC2570"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bidi="fa-IR"/>
              </w:rPr>
              <w:t xml:space="preserve"> نص</w:t>
            </w:r>
            <w:r w:rsidRPr="00DC2570">
              <w:rPr>
                <w:rFonts w:ascii="IRMitra" w:eastAsia="Calibri" w:hAnsi="IRMitra" w:cs="IRMitra" w:hint="cs"/>
                <w:color w:val="244061"/>
                <w:sz w:val="26"/>
                <w:szCs w:val="26"/>
                <w:rtl/>
                <w:lang w:bidi="fa-IR"/>
              </w:rPr>
              <w:t>ی</w:t>
            </w:r>
            <w:r w:rsidRPr="00DC2570">
              <w:rPr>
                <w:rFonts w:ascii="IRMitra" w:eastAsia="Calibri" w:hAnsi="IRMitra" w:cs="IRMitra" w:hint="eastAsia"/>
                <w:color w:val="244061"/>
                <w:sz w:val="26"/>
                <w:szCs w:val="26"/>
                <w:rtl/>
                <w:lang w:bidi="fa-IR"/>
              </w:rPr>
              <w:t>ر</w:t>
            </w:r>
            <w:r w:rsidRPr="00DC2570">
              <w:rPr>
                <w:rFonts w:ascii="IRMitra" w:eastAsia="Calibri" w:hAnsi="IRMitra" w:cs="IRMitra" w:hint="cs"/>
                <w:color w:val="244061"/>
                <w:sz w:val="26"/>
                <w:szCs w:val="26"/>
                <w:rtl/>
                <w:lang w:bidi="fa-IR"/>
              </w:rPr>
              <w:t>ی</w:t>
            </w:r>
            <w:r w:rsidRPr="00DC2570">
              <w:rPr>
                <w:rFonts w:ascii="IRMitra" w:eastAsia="Calibri" w:hAnsi="IRMitra" w:cs="IRMitra" w:hint="eastAsia"/>
                <w:color w:val="244061"/>
                <w:sz w:val="26"/>
                <w:szCs w:val="26"/>
                <w:rtl/>
                <w:lang w:bidi="fa-IR"/>
              </w:rPr>
              <w:t>ه،</w:t>
            </w:r>
            <w:r w:rsidRPr="00DC2570"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bidi="fa-IR"/>
              </w:rPr>
              <w:t xml:space="preserve"> ش</w:t>
            </w:r>
            <w:r w:rsidRPr="00DC2570">
              <w:rPr>
                <w:rFonts w:ascii="IRMitra" w:eastAsia="Calibri" w:hAnsi="IRMitra" w:cs="IRMitra" w:hint="cs"/>
                <w:color w:val="244061"/>
                <w:sz w:val="26"/>
                <w:szCs w:val="26"/>
                <w:rtl/>
                <w:lang w:bidi="fa-IR"/>
              </w:rPr>
              <w:t>ی</w:t>
            </w:r>
            <w:r w:rsidRPr="00DC2570">
              <w:rPr>
                <w:rFonts w:ascii="IRMitra" w:eastAsia="Calibri" w:hAnsi="IRMitra" w:cs="IRMitra" w:hint="eastAsia"/>
                <w:color w:val="244061"/>
                <w:sz w:val="26"/>
                <w:szCs w:val="26"/>
                <w:rtl/>
                <w:lang w:bidi="fa-IR"/>
              </w:rPr>
              <w:t>خ</w:t>
            </w:r>
            <w:r w:rsidRPr="00DC2570">
              <w:rPr>
                <w:rFonts w:ascii="IRMitra" w:eastAsia="Calibri" w:hAnsi="IRMitra" w:cs="IRMitra" w:hint="cs"/>
                <w:color w:val="244061"/>
                <w:sz w:val="26"/>
                <w:szCs w:val="26"/>
                <w:rtl/>
                <w:lang w:bidi="fa-IR"/>
              </w:rPr>
              <w:t>ی</w:t>
            </w:r>
            <w:r w:rsidRPr="00DC2570">
              <w:rPr>
                <w:rFonts w:ascii="IRMitra" w:eastAsia="Calibri" w:hAnsi="IRMitra" w:cs="IRMitra" w:hint="eastAsia"/>
                <w:color w:val="244061"/>
                <w:sz w:val="26"/>
                <w:szCs w:val="26"/>
                <w:rtl/>
                <w:lang w:bidi="fa-IR"/>
              </w:rPr>
              <w:t>ه،</w:t>
            </w:r>
            <w:r w:rsidRPr="00DC2570"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bidi="fa-IR"/>
              </w:rPr>
              <w:t xml:space="preserve"> باب</w:t>
            </w:r>
            <w:r w:rsidRPr="00DC2570">
              <w:rPr>
                <w:rFonts w:ascii="IRMitra" w:eastAsia="Calibri" w:hAnsi="IRMitra" w:cs="IRMitra" w:hint="cs"/>
                <w:color w:val="244061"/>
                <w:sz w:val="26"/>
                <w:szCs w:val="26"/>
                <w:rtl/>
                <w:lang w:bidi="fa-IR"/>
              </w:rPr>
              <w:t>ی</w:t>
            </w:r>
            <w:r w:rsidRPr="00DC2570">
              <w:rPr>
                <w:rFonts w:ascii="IRMitra" w:eastAsia="Calibri" w:hAnsi="IRMitra" w:cs="IRMitra" w:hint="eastAsia"/>
                <w:color w:val="244061"/>
                <w:sz w:val="26"/>
                <w:szCs w:val="26"/>
                <w:rtl/>
                <w:lang w:bidi="fa-IR"/>
              </w:rPr>
              <w:t>ت</w:t>
            </w:r>
            <w:r w:rsidRPr="00DC2570"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bidi="fa-IR"/>
              </w:rPr>
              <w:t xml:space="preserve"> و بهائ</w:t>
            </w:r>
            <w:r w:rsidRPr="00DC2570">
              <w:rPr>
                <w:rFonts w:ascii="IRMitra" w:eastAsia="Calibri" w:hAnsi="IRMitra" w:cs="IRMitra" w:hint="cs"/>
                <w:color w:val="244061"/>
                <w:sz w:val="26"/>
                <w:szCs w:val="26"/>
                <w:rtl/>
                <w:lang w:bidi="fa-IR"/>
              </w:rPr>
              <w:t>ی</w:t>
            </w:r>
            <w:r w:rsidRPr="00DC2570">
              <w:rPr>
                <w:rFonts w:ascii="IRMitra" w:eastAsia="Calibri" w:hAnsi="IRMitra" w:cs="IRMitra" w:hint="eastAsia"/>
                <w:color w:val="244061"/>
                <w:sz w:val="26"/>
                <w:szCs w:val="26"/>
                <w:rtl/>
                <w:lang w:bidi="fa-IR"/>
              </w:rPr>
              <w:t>ت</w:t>
            </w:r>
            <w:r w:rsidRPr="00DC2570"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bidi="fa-IR"/>
              </w:rPr>
              <w:t xml:space="preserve"> و...)</w:t>
            </w:r>
          </w:p>
        </w:tc>
      </w:tr>
      <w:tr w:rsidR="00DC2570" w:rsidRPr="00DC2570" w:rsidTr="00486236">
        <w:trPr>
          <w:jc w:val="center"/>
        </w:trPr>
        <w:tc>
          <w:tcPr>
            <w:tcW w:w="1527" w:type="pct"/>
            <w:vAlign w:val="center"/>
          </w:tcPr>
          <w:p w:rsidR="00DC2570" w:rsidRPr="00DC2570" w:rsidRDefault="00DC2570" w:rsidP="00DC2570">
            <w:pPr>
              <w:spacing w:before="60" w:after="60" w:line="259" w:lineRule="auto"/>
              <w:rPr>
                <w:rFonts w:ascii="IRMitra" w:eastAsia="Calibri" w:hAnsi="IRMitra" w:cs="IRMitra"/>
                <w:b/>
                <w:bCs/>
                <w:color w:val="FF0000"/>
                <w:sz w:val="25"/>
                <w:szCs w:val="25"/>
                <w:rtl/>
                <w:lang w:bidi="fa-IR"/>
              </w:rPr>
            </w:pPr>
            <w:r w:rsidRPr="00DC2570">
              <w:rPr>
                <w:rFonts w:ascii="IRMitra" w:eastAsia="Calibri" w:hAnsi="IRMitra" w:cs="IRMitra" w:hint="cs"/>
                <w:b/>
                <w:bCs/>
                <w:sz w:val="25"/>
                <w:szCs w:val="25"/>
                <w:rtl/>
                <w:lang w:bidi="fa-IR"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DC2570" w:rsidRPr="00DC2570" w:rsidRDefault="00DC2570" w:rsidP="00DC2570">
            <w:pPr>
              <w:spacing w:before="60" w:after="60" w:line="259" w:lineRule="auto"/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bidi="fa-IR"/>
              </w:rPr>
            </w:pPr>
            <w:r w:rsidRPr="00DC2570">
              <w:rPr>
                <w:rFonts w:ascii="IRMitra" w:eastAsia="Calibri" w:hAnsi="IRMitra" w:cs="IRMitra" w:hint="cs"/>
                <w:color w:val="244061"/>
                <w:sz w:val="26"/>
                <w:szCs w:val="26"/>
                <w:rtl/>
                <w:lang w:bidi="fa-IR"/>
              </w:rPr>
              <w:t xml:space="preserve">اول (دیجیتال) </w:t>
            </w:r>
          </w:p>
        </w:tc>
      </w:tr>
      <w:tr w:rsidR="00DC2570" w:rsidRPr="00DC2570" w:rsidTr="00486236">
        <w:trPr>
          <w:jc w:val="center"/>
        </w:trPr>
        <w:tc>
          <w:tcPr>
            <w:tcW w:w="1527" w:type="pct"/>
            <w:vAlign w:val="center"/>
          </w:tcPr>
          <w:p w:rsidR="00DC2570" w:rsidRPr="00DC2570" w:rsidRDefault="00DC2570" w:rsidP="00DC2570">
            <w:pPr>
              <w:spacing w:before="60" w:after="60" w:line="259" w:lineRule="auto"/>
              <w:rPr>
                <w:rFonts w:ascii="IRMitra" w:eastAsia="Calibri" w:hAnsi="IRMitra" w:cs="IRMitra"/>
                <w:b/>
                <w:bCs/>
                <w:color w:val="FF0000"/>
                <w:sz w:val="25"/>
                <w:szCs w:val="25"/>
                <w:rtl/>
                <w:lang w:bidi="fa-IR"/>
              </w:rPr>
            </w:pPr>
            <w:r w:rsidRPr="00DC2570">
              <w:rPr>
                <w:rFonts w:ascii="IRMitra" w:eastAsia="Calibri" w:hAnsi="IRMitra" w:cs="IRMitra" w:hint="cs"/>
                <w:b/>
                <w:bCs/>
                <w:sz w:val="25"/>
                <w:szCs w:val="25"/>
                <w:rtl/>
                <w:lang w:bidi="fa-IR"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DC2570" w:rsidRPr="00DC2570" w:rsidRDefault="00DC2570" w:rsidP="00DC2570">
            <w:pPr>
              <w:spacing w:before="60" w:after="60" w:line="259" w:lineRule="auto"/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bidi="fa-IR"/>
              </w:rPr>
            </w:pPr>
            <w:r w:rsidRPr="00DC2570">
              <w:rPr>
                <w:rFonts w:ascii="IRMitra" w:eastAsia="Calibri" w:hAnsi="IRMitra" w:cs="IRMitra" w:hint="cs"/>
                <w:color w:val="244061"/>
                <w:sz w:val="26"/>
                <w:szCs w:val="26"/>
                <w:rtl/>
                <w:lang w:bidi="fa-IR"/>
              </w:rPr>
              <w:t>آبان (عقرب) 1394شمسی، 1436 هجری</w:t>
            </w:r>
          </w:p>
        </w:tc>
      </w:tr>
      <w:tr w:rsidR="00DC2570" w:rsidRPr="00DC2570" w:rsidTr="00486236">
        <w:trPr>
          <w:jc w:val="center"/>
        </w:trPr>
        <w:tc>
          <w:tcPr>
            <w:tcW w:w="1527" w:type="pct"/>
            <w:vAlign w:val="center"/>
          </w:tcPr>
          <w:p w:rsidR="00DC2570" w:rsidRPr="00DC2570" w:rsidRDefault="00DC2570" w:rsidP="00DC2570">
            <w:pPr>
              <w:spacing w:before="60" w:after="60" w:line="259" w:lineRule="auto"/>
              <w:rPr>
                <w:rFonts w:ascii="IRMitra" w:eastAsia="Calibri" w:hAnsi="IRMitra" w:cs="IRMitra"/>
                <w:b/>
                <w:bCs/>
                <w:sz w:val="25"/>
                <w:szCs w:val="25"/>
                <w:rtl/>
                <w:lang w:bidi="fa-IR"/>
              </w:rPr>
            </w:pPr>
            <w:r w:rsidRPr="00DC2570">
              <w:rPr>
                <w:rFonts w:ascii="IRMitra" w:eastAsia="Calibri" w:hAnsi="IRMitra" w:cs="IRMitra" w:hint="cs"/>
                <w:b/>
                <w:bCs/>
                <w:sz w:val="25"/>
                <w:szCs w:val="25"/>
                <w:rtl/>
                <w:lang w:bidi="fa-IR"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DC2570" w:rsidRPr="00DC2570" w:rsidRDefault="00DC2570" w:rsidP="00DC2570">
            <w:pPr>
              <w:spacing w:before="60" w:after="60" w:line="259" w:lineRule="auto"/>
              <w:rPr>
                <w:rFonts w:ascii="IRMitra" w:eastAsia="Calibri" w:hAnsi="IRMitra" w:cs="IRMitra"/>
                <w:color w:val="244061"/>
                <w:sz w:val="26"/>
                <w:szCs w:val="26"/>
                <w:rtl/>
                <w:lang w:bidi="fa-IR"/>
              </w:rPr>
            </w:pPr>
          </w:p>
        </w:tc>
      </w:tr>
      <w:tr w:rsidR="00DC2570" w:rsidRPr="00DC2570" w:rsidTr="00486236">
        <w:trPr>
          <w:jc w:val="center"/>
        </w:trPr>
        <w:tc>
          <w:tcPr>
            <w:tcW w:w="1527" w:type="pct"/>
            <w:vAlign w:val="center"/>
          </w:tcPr>
          <w:p w:rsidR="00DC2570" w:rsidRPr="00DC2570" w:rsidRDefault="00DC2570" w:rsidP="00DC2570">
            <w:pPr>
              <w:spacing w:before="60" w:after="60" w:line="259" w:lineRule="auto"/>
              <w:rPr>
                <w:rFonts w:ascii="IRMitra" w:eastAsia="Calibri" w:hAnsi="IRMitra" w:cs="IRMitra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DC2570" w:rsidRPr="00DC2570" w:rsidRDefault="00DC2570" w:rsidP="00DC2570">
            <w:pPr>
              <w:spacing w:before="60" w:after="60" w:line="259" w:lineRule="auto"/>
              <w:rPr>
                <w:rFonts w:ascii="IRMitra" w:eastAsia="Calibri" w:hAnsi="IRMitra" w:cs="IRMitra"/>
                <w:color w:val="244061"/>
                <w:sz w:val="13"/>
                <w:szCs w:val="13"/>
                <w:rtl/>
                <w:lang w:bidi="fa-IR"/>
              </w:rPr>
            </w:pPr>
          </w:p>
        </w:tc>
      </w:tr>
      <w:tr w:rsidR="00DC2570" w:rsidRPr="00DC2570" w:rsidTr="00486236">
        <w:trPr>
          <w:jc w:val="center"/>
        </w:trPr>
        <w:tc>
          <w:tcPr>
            <w:tcW w:w="3598" w:type="pct"/>
            <w:gridSpan w:val="4"/>
            <w:vAlign w:val="center"/>
          </w:tcPr>
          <w:p w:rsidR="00DC2570" w:rsidRPr="00DC2570" w:rsidRDefault="00DC2570" w:rsidP="00DC2570">
            <w:pPr>
              <w:spacing w:after="160" w:line="259" w:lineRule="auto"/>
              <w:jc w:val="center"/>
              <w:rPr>
                <w:rFonts w:ascii="Calibri" w:eastAsia="Calibri" w:hAnsi="Calibri" w:cs="IRNazanin"/>
                <w:b/>
                <w:bCs/>
                <w:color w:val="244061"/>
                <w:sz w:val="22"/>
                <w:rtl/>
                <w:lang w:bidi="fa-IR"/>
              </w:rPr>
            </w:pPr>
            <w:r w:rsidRPr="00DC2570">
              <w:rPr>
                <w:rFonts w:ascii="Calibri" w:eastAsia="Calibri" w:hAnsi="Calibri" w:cs="IRNazanin" w:hint="cs"/>
                <w:b/>
                <w:bCs/>
                <w:color w:val="244061"/>
                <w:sz w:val="22"/>
                <w:szCs w:val="26"/>
                <w:rtl/>
                <w:lang w:bidi="fa-IR"/>
              </w:rPr>
              <w:t>ای</w:t>
            </w:r>
            <w:r w:rsidRPr="00DC2570">
              <w:rPr>
                <w:rFonts w:ascii="Calibri" w:eastAsia="Calibri" w:hAnsi="Calibri" w:cs="IRNazanin" w:hint="eastAsia"/>
                <w:b/>
                <w:bCs/>
                <w:color w:val="244061"/>
                <w:sz w:val="22"/>
                <w:szCs w:val="26"/>
                <w:rtl/>
                <w:lang w:bidi="fa-IR"/>
              </w:rPr>
              <w:t>ن</w:t>
            </w:r>
            <w:r w:rsidRPr="00DC2570">
              <w:rPr>
                <w:rFonts w:ascii="Calibri" w:eastAsia="Calibri" w:hAnsi="Calibri" w:cs="IRNazanin"/>
                <w:b/>
                <w:bCs/>
                <w:color w:val="244061"/>
                <w:sz w:val="22"/>
                <w:szCs w:val="26"/>
                <w:rtl/>
                <w:lang w:bidi="fa-IR"/>
              </w:rPr>
              <w:t xml:space="preserve"> کتاب </w:t>
            </w:r>
            <w:r w:rsidRPr="00DC2570">
              <w:rPr>
                <w:rFonts w:ascii="Calibri" w:eastAsia="Calibri" w:hAnsi="Calibri" w:cs="IRNazanin" w:hint="cs"/>
                <w:b/>
                <w:bCs/>
                <w:color w:val="244061"/>
                <w:sz w:val="22"/>
                <w:szCs w:val="26"/>
                <w:rtl/>
                <w:lang w:bidi="fa-IR"/>
              </w:rPr>
              <w:t xml:space="preserve">از سایت </w:t>
            </w:r>
            <w:r w:rsidRPr="00DC2570">
              <w:rPr>
                <w:rFonts w:ascii="Calibri" w:eastAsia="Calibri" w:hAnsi="Calibri" w:cs="IRNazanin"/>
                <w:b/>
                <w:bCs/>
                <w:color w:val="244061"/>
                <w:sz w:val="22"/>
                <w:szCs w:val="26"/>
                <w:rtl/>
                <w:lang w:bidi="fa-IR"/>
              </w:rPr>
              <w:t>کتابخان</w:t>
            </w:r>
            <w:r w:rsidRPr="00DC2570">
              <w:rPr>
                <w:rFonts w:ascii="Calibri" w:eastAsia="Calibri" w:hAnsi="Calibri" w:cs="IRNazanin" w:hint="cs"/>
                <w:b/>
                <w:bCs/>
                <w:color w:val="244061"/>
                <w:sz w:val="22"/>
                <w:szCs w:val="26"/>
                <w:rtl/>
                <w:lang w:bidi="fa-IR"/>
              </w:rPr>
              <w:t>ۀ</w:t>
            </w:r>
            <w:r w:rsidRPr="00DC2570">
              <w:rPr>
                <w:rFonts w:ascii="Calibri" w:eastAsia="Calibri" w:hAnsi="Calibri" w:cs="IRNazanin"/>
                <w:b/>
                <w:bCs/>
                <w:color w:val="244061"/>
                <w:sz w:val="22"/>
                <w:szCs w:val="26"/>
                <w:rtl/>
                <w:lang w:bidi="fa-IR"/>
              </w:rPr>
              <w:t xml:space="preserve"> عق</w:t>
            </w:r>
            <w:r w:rsidRPr="00DC2570">
              <w:rPr>
                <w:rFonts w:ascii="Calibri" w:eastAsia="Calibri" w:hAnsi="Calibri" w:cs="IRNazanin" w:hint="cs"/>
                <w:b/>
                <w:bCs/>
                <w:color w:val="244061"/>
                <w:sz w:val="22"/>
                <w:szCs w:val="26"/>
                <w:rtl/>
                <w:lang w:bidi="fa-IR"/>
              </w:rPr>
              <w:t>ی</w:t>
            </w:r>
            <w:r w:rsidRPr="00DC2570">
              <w:rPr>
                <w:rFonts w:ascii="Calibri" w:eastAsia="Calibri" w:hAnsi="Calibri" w:cs="IRNazanin" w:hint="eastAsia"/>
                <w:b/>
                <w:bCs/>
                <w:color w:val="244061"/>
                <w:sz w:val="22"/>
                <w:szCs w:val="26"/>
                <w:rtl/>
                <w:lang w:bidi="fa-IR"/>
              </w:rPr>
              <w:t>ده</w:t>
            </w:r>
            <w:r w:rsidRPr="00DC2570">
              <w:rPr>
                <w:rFonts w:ascii="Calibri" w:eastAsia="Calibri" w:hAnsi="Calibri" w:cs="IRNazanin"/>
                <w:b/>
                <w:bCs/>
                <w:color w:val="244061"/>
                <w:sz w:val="22"/>
                <w:szCs w:val="26"/>
                <w:rtl/>
                <w:lang w:bidi="fa-IR"/>
              </w:rPr>
              <w:t xml:space="preserve"> </w:t>
            </w:r>
            <w:r w:rsidRPr="00DC2570">
              <w:rPr>
                <w:rFonts w:ascii="Calibri" w:eastAsia="Calibri" w:hAnsi="Calibri" w:cs="IRNazanin" w:hint="cs"/>
                <w:b/>
                <w:bCs/>
                <w:color w:val="244061"/>
                <w:sz w:val="22"/>
                <w:szCs w:val="26"/>
                <w:rtl/>
                <w:lang w:bidi="fa-IR"/>
              </w:rPr>
              <w:t xml:space="preserve">دانلود </w:t>
            </w:r>
            <w:r w:rsidRPr="00DC2570">
              <w:rPr>
                <w:rFonts w:ascii="Calibri" w:eastAsia="Calibri" w:hAnsi="Calibri" w:cs="IRNazanin"/>
                <w:b/>
                <w:bCs/>
                <w:color w:val="244061"/>
                <w:sz w:val="22"/>
                <w:szCs w:val="26"/>
                <w:rtl/>
                <w:lang w:bidi="fa-IR"/>
              </w:rPr>
              <w:t>شده است.</w:t>
            </w:r>
          </w:p>
          <w:p w:rsidR="00DC2570" w:rsidRPr="00DC2570" w:rsidRDefault="00DC2570" w:rsidP="00DC2570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sz w:val="27"/>
                <w:szCs w:val="27"/>
                <w:rtl/>
                <w:lang w:bidi="fa-IR"/>
              </w:rPr>
            </w:pPr>
            <w:r w:rsidRPr="00DC2570">
              <w:rPr>
                <w:rFonts w:ascii="Calibri" w:eastAsia="Calibri" w:hAnsi="Calibri" w:cs="Calibri"/>
                <w:b/>
                <w:bCs/>
                <w:color w:val="244061"/>
                <w:sz w:val="22"/>
                <w:lang w:bidi="fa-IR"/>
              </w:rPr>
              <w:t>www.aqeedeh.com</w:t>
            </w:r>
          </w:p>
        </w:tc>
        <w:tc>
          <w:tcPr>
            <w:tcW w:w="1402" w:type="pct"/>
          </w:tcPr>
          <w:p w:rsidR="00DC2570" w:rsidRPr="00DC2570" w:rsidRDefault="00DC2570" w:rsidP="00DC2570">
            <w:pPr>
              <w:spacing w:before="60" w:after="60" w:line="259" w:lineRule="auto"/>
              <w:jc w:val="center"/>
              <w:rPr>
                <w:rFonts w:ascii="IRMitra" w:eastAsia="Calibri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DC2570">
              <w:rPr>
                <w:rFonts w:ascii="IRMitra" w:eastAsia="Calibri" w:hAnsi="IRMitra" w:cs="IRMitra" w:hint="cs"/>
                <w:noProof/>
                <w:color w:val="244061"/>
                <w:sz w:val="30"/>
                <w:szCs w:val="30"/>
                <w:rtl/>
              </w:rPr>
              <w:drawing>
                <wp:inline distT="0" distB="0" distL="0" distR="0" wp14:anchorId="466E5F19" wp14:editId="13430FDC">
                  <wp:extent cx="831850" cy="83185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570" w:rsidRPr="00DC2570" w:rsidTr="00486236">
        <w:trPr>
          <w:jc w:val="center"/>
        </w:trPr>
        <w:tc>
          <w:tcPr>
            <w:tcW w:w="1527" w:type="pct"/>
            <w:vAlign w:val="center"/>
          </w:tcPr>
          <w:p w:rsidR="00DC2570" w:rsidRPr="00DC2570" w:rsidRDefault="00DC2570" w:rsidP="00DC2570">
            <w:pPr>
              <w:spacing w:before="60" w:after="60" w:line="259" w:lineRule="auto"/>
              <w:jc w:val="center"/>
              <w:rPr>
                <w:rFonts w:ascii="IRMitra" w:eastAsia="Calibri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DC2570">
              <w:rPr>
                <w:rFonts w:ascii="IRNazanin" w:eastAsia="Calibri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DC2570" w:rsidRPr="00DC2570" w:rsidRDefault="00DC2570" w:rsidP="00DC2570">
            <w:pPr>
              <w:spacing w:before="60" w:after="60" w:line="259" w:lineRule="auto"/>
              <w:jc w:val="right"/>
              <w:rPr>
                <w:rFonts w:ascii="IRMitra" w:eastAsia="Calibri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DC2570">
              <w:rPr>
                <w:rFonts w:ascii="Calibri" w:eastAsia="Calibri" w:hAnsi="Calibri" w:cs="Arial"/>
                <w:b/>
                <w:bCs/>
                <w:sz w:val="22"/>
                <w:lang w:bidi="fa-IR"/>
              </w:rPr>
              <w:t>book@aqeedeh.com</w:t>
            </w:r>
          </w:p>
        </w:tc>
      </w:tr>
      <w:tr w:rsidR="00DC2570" w:rsidRPr="00DC2570" w:rsidTr="00486236">
        <w:trPr>
          <w:jc w:val="center"/>
        </w:trPr>
        <w:tc>
          <w:tcPr>
            <w:tcW w:w="5000" w:type="pct"/>
            <w:gridSpan w:val="5"/>
            <w:vAlign w:val="bottom"/>
          </w:tcPr>
          <w:p w:rsidR="00DC2570" w:rsidRPr="00DC2570" w:rsidRDefault="00DC2570" w:rsidP="00DC2570">
            <w:pPr>
              <w:spacing w:before="360" w:after="60" w:line="259" w:lineRule="auto"/>
              <w:jc w:val="center"/>
              <w:rPr>
                <w:rFonts w:ascii="IRMitra" w:eastAsia="Calibri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DC2570">
              <w:rPr>
                <w:rFonts w:ascii="Times New Roman Bold" w:eastAsia="Calibri" w:hAnsi="Times New Roman Bold" w:cs="IRNazanin"/>
                <w:b/>
                <w:bCs/>
                <w:sz w:val="26"/>
                <w:rtl/>
                <w:lang w:bidi="fa-IR"/>
              </w:rPr>
              <w:t>سا</w:t>
            </w:r>
            <w:r w:rsidRPr="00DC2570">
              <w:rPr>
                <w:rFonts w:ascii="Times New Roman Bold" w:eastAsia="Calibri" w:hAnsi="Times New Roman Bold" w:cs="IRNazanin" w:hint="cs"/>
                <w:b/>
                <w:bCs/>
                <w:sz w:val="26"/>
                <w:rtl/>
                <w:lang w:bidi="fa-IR"/>
              </w:rPr>
              <w:t>ی</w:t>
            </w:r>
            <w:r w:rsidRPr="00DC2570">
              <w:rPr>
                <w:rFonts w:ascii="Times New Roman Bold" w:eastAsia="Calibri" w:hAnsi="Times New Roman Bold" w:cs="IRNazanin" w:hint="eastAsia"/>
                <w:b/>
                <w:bCs/>
                <w:sz w:val="26"/>
                <w:rtl/>
                <w:lang w:bidi="fa-IR"/>
              </w:rPr>
              <w:t>ت‌ها</w:t>
            </w:r>
            <w:r w:rsidRPr="00DC2570">
              <w:rPr>
                <w:rFonts w:ascii="Times New Roman Bold" w:eastAsia="Calibri" w:hAnsi="Times New Roman Bold" w:cs="IRNazanin" w:hint="cs"/>
                <w:b/>
                <w:bCs/>
                <w:sz w:val="26"/>
                <w:rtl/>
                <w:lang w:bidi="fa-IR"/>
              </w:rPr>
              <w:t>ی</w:t>
            </w:r>
            <w:r w:rsidRPr="00DC2570">
              <w:rPr>
                <w:rFonts w:ascii="Times New Roman Bold" w:eastAsia="Calibri" w:hAnsi="Times New Roman Bold" w:cs="IRNazanin"/>
                <w:b/>
                <w:bCs/>
                <w:sz w:val="26"/>
                <w:rtl/>
                <w:lang w:bidi="fa-IR"/>
              </w:rPr>
              <w:t xml:space="preserve"> مجموع</w:t>
            </w:r>
            <w:r w:rsidRPr="00DC2570">
              <w:rPr>
                <w:rFonts w:ascii="Times New Roman Bold" w:eastAsia="Calibri" w:hAnsi="Times New Roman Bold" w:cs="IRNazanin" w:hint="cs"/>
                <w:b/>
                <w:bCs/>
                <w:sz w:val="26"/>
                <w:rtl/>
                <w:lang w:bidi="fa-IR"/>
              </w:rPr>
              <w:t>ۀ</w:t>
            </w:r>
            <w:r w:rsidRPr="00DC2570">
              <w:rPr>
                <w:rFonts w:ascii="Times New Roman Bold" w:eastAsia="Calibri" w:hAnsi="Times New Roman Bold" w:cs="IRNazanin"/>
                <w:b/>
                <w:bCs/>
                <w:sz w:val="26"/>
                <w:rtl/>
                <w:lang w:bidi="fa-IR"/>
              </w:rPr>
              <w:t xml:space="preserve"> موحد</w:t>
            </w:r>
            <w:r w:rsidRPr="00DC2570">
              <w:rPr>
                <w:rFonts w:ascii="Times New Roman Bold" w:eastAsia="Calibri" w:hAnsi="Times New Roman Bold" w:cs="IRNazanin" w:hint="cs"/>
                <w:b/>
                <w:bCs/>
                <w:sz w:val="26"/>
                <w:rtl/>
                <w:lang w:bidi="fa-IR"/>
              </w:rPr>
              <w:t>ی</w:t>
            </w:r>
            <w:r w:rsidRPr="00DC2570">
              <w:rPr>
                <w:rFonts w:ascii="Times New Roman Bold" w:eastAsia="Calibri" w:hAnsi="Times New Roman Bold" w:cs="IRNazanin" w:hint="eastAsia"/>
                <w:b/>
                <w:bCs/>
                <w:sz w:val="26"/>
                <w:rtl/>
                <w:lang w:bidi="fa-IR"/>
              </w:rPr>
              <w:t>ن</w:t>
            </w:r>
          </w:p>
        </w:tc>
      </w:tr>
      <w:tr w:rsidR="00DC2570" w:rsidRPr="00DC2570" w:rsidTr="00DC2570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DC2570" w:rsidRPr="00DC2570" w:rsidRDefault="00DC2570" w:rsidP="00DC2570">
            <w:pPr>
              <w:widowControl w:val="0"/>
              <w:tabs>
                <w:tab w:val="right" w:leader="dot" w:pos="5138"/>
              </w:tabs>
              <w:bidi w:val="0"/>
              <w:spacing w:before="60" w:after="60" w:line="259" w:lineRule="auto"/>
              <w:rPr>
                <w:rFonts w:ascii="Literata" w:eastAsia="Calibri" w:hAnsi="Literata" w:cs="B Lotus"/>
                <w:sz w:val="22"/>
                <w:lang w:bidi="fa-IR"/>
              </w:rPr>
            </w:pPr>
            <w:r w:rsidRPr="00DC2570">
              <w:rPr>
                <w:rFonts w:ascii="Literata" w:eastAsia="Calibri" w:hAnsi="Literata" w:cs="B Lotus"/>
                <w:sz w:val="22"/>
                <w:lang w:bidi="fa-IR"/>
              </w:rPr>
              <w:t>www.mowahedin.com</w:t>
            </w:r>
          </w:p>
          <w:p w:rsidR="00DC2570" w:rsidRPr="00DC2570" w:rsidRDefault="00DC2570" w:rsidP="00DC2570">
            <w:pPr>
              <w:widowControl w:val="0"/>
              <w:tabs>
                <w:tab w:val="right" w:leader="dot" w:pos="5138"/>
              </w:tabs>
              <w:bidi w:val="0"/>
              <w:spacing w:before="60" w:after="60" w:line="259" w:lineRule="auto"/>
              <w:rPr>
                <w:rFonts w:ascii="Literata" w:eastAsia="Calibri" w:hAnsi="Literata" w:cs="B Lotus"/>
                <w:sz w:val="22"/>
                <w:lang w:bidi="fa-IR"/>
              </w:rPr>
            </w:pPr>
            <w:r w:rsidRPr="00DC2570">
              <w:rPr>
                <w:rFonts w:ascii="Literata" w:eastAsia="Calibri" w:hAnsi="Literata" w:cs="B Lotus"/>
                <w:sz w:val="22"/>
                <w:lang w:bidi="fa-IR"/>
              </w:rPr>
              <w:t>www.videofarsi.com</w:t>
            </w:r>
          </w:p>
          <w:p w:rsidR="00DC2570" w:rsidRPr="00DC2570" w:rsidRDefault="00DC2570" w:rsidP="00DC2570">
            <w:pPr>
              <w:bidi w:val="0"/>
              <w:spacing w:before="60" w:after="60" w:line="259" w:lineRule="auto"/>
              <w:rPr>
                <w:rFonts w:ascii="Literata" w:eastAsia="Calibri" w:hAnsi="Literata" w:cs="B Lotus"/>
                <w:sz w:val="22"/>
                <w:lang w:bidi="fa-IR"/>
              </w:rPr>
            </w:pPr>
            <w:r w:rsidRPr="00DC2570">
              <w:rPr>
                <w:rFonts w:ascii="Literata" w:eastAsia="Calibri" w:hAnsi="Literata" w:cs="B Lotus"/>
                <w:sz w:val="22"/>
                <w:lang w:bidi="fa-IR"/>
              </w:rPr>
              <w:t>www.zekr.tv</w:t>
            </w:r>
          </w:p>
          <w:p w:rsidR="00DC2570" w:rsidRPr="00DC2570" w:rsidRDefault="00DC2570" w:rsidP="00DC2570">
            <w:pPr>
              <w:bidi w:val="0"/>
              <w:spacing w:before="60" w:after="60" w:line="259" w:lineRule="auto"/>
              <w:rPr>
                <w:rFonts w:ascii="IRMitra" w:eastAsia="Calibri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DC2570">
              <w:rPr>
                <w:rFonts w:ascii="Literata" w:eastAsia="Calibri" w:hAnsi="Literata" w:cs="B Lotus"/>
                <w:sz w:val="22"/>
                <w:lang w:bidi="fa-IR"/>
              </w:rPr>
              <w:t>www.mowahed.com</w:t>
            </w:r>
          </w:p>
        </w:tc>
        <w:tc>
          <w:tcPr>
            <w:tcW w:w="360" w:type="pct"/>
          </w:tcPr>
          <w:p w:rsidR="00DC2570" w:rsidRPr="00DC2570" w:rsidRDefault="00DC2570" w:rsidP="00DC2570">
            <w:pPr>
              <w:bidi w:val="0"/>
              <w:spacing w:before="60" w:after="60" w:line="259" w:lineRule="auto"/>
              <w:rPr>
                <w:rFonts w:ascii="IRMitra" w:eastAsia="Calibri" w:hAnsi="IRMitra" w:cs="IRMitra"/>
                <w:color w:val="244061"/>
                <w:sz w:val="30"/>
                <w:szCs w:val="30"/>
                <w:rtl/>
                <w:lang w:bidi="fa-IR"/>
              </w:rPr>
            </w:pPr>
          </w:p>
        </w:tc>
        <w:tc>
          <w:tcPr>
            <w:tcW w:w="2345" w:type="pct"/>
            <w:gridSpan w:val="2"/>
          </w:tcPr>
          <w:p w:rsidR="00DC2570" w:rsidRPr="00DC2570" w:rsidRDefault="00DC2570" w:rsidP="00DC2570">
            <w:pPr>
              <w:widowControl w:val="0"/>
              <w:tabs>
                <w:tab w:val="right" w:leader="dot" w:pos="5138"/>
              </w:tabs>
              <w:bidi w:val="0"/>
              <w:spacing w:before="60" w:after="60" w:line="259" w:lineRule="auto"/>
              <w:rPr>
                <w:rFonts w:ascii="Literata" w:eastAsia="Calibri" w:hAnsi="Literata" w:cs="B Lotus"/>
                <w:sz w:val="22"/>
                <w:lang w:bidi="fa-IR"/>
              </w:rPr>
            </w:pPr>
            <w:r w:rsidRPr="00DC2570">
              <w:rPr>
                <w:rFonts w:ascii="Literata" w:eastAsia="Calibri" w:hAnsi="Literata" w:cs="B Lotus"/>
                <w:sz w:val="22"/>
                <w:lang w:bidi="fa-IR"/>
              </w:rPr>
              <w:t>www.aqeedeh.com</w:t>
            </w:r>
          </w:p>
          <w:p w:rsidR="00DC2570" w:rsidRPr="00DC2570" w:rsidRDefault="00DC2570" w:rsidP="00DC2570">
            <w:pPr>
              <w:widowControl w:val="0"/>
              <w:tabs>
                <w:tab w:val="right" w:leader="dot" w:pos="5138"/>
              </w:tabs>
              <w:bidi w:val="0"/>
              <w:spacing w:before="60" w:after="60" w:line="259" w:lineRule="auto"/>
              <w:rPr>
                <w:rFonts w:ascii="Literata" w:eastAsia="Calibri" w:hAnsi="Literata" w:cs="B Lotus"/>
                <w:sz w:val="22"/>
                <w:lang w:bidi="fa-IR"/>
              </w:rPr>
            </w:pPr>
            <w:r w:rsidRPr="00DC2570">
              <w:rPr>
                <w:rFonts w:ascii="Literata" w:eastAsia="Calibri" w:hAnsi="Literata" w:cs="B Lotus"/>
                <w:sz w:val="22"/>
                <w:lang w:bidi="fa-IR"/>
              </w:rPr>
              <w:t>www.islamtxt.com</w:t>
            </w:r>
          </w:p>
          <w:p w:rsidR="00DC2570" w:rsidRPr="00DC2570" w:rsidRDefault="00AB6AF8" w:rsidP="00DC2570">
            <w:pPr>
              <w:widowControl w:val="0"/>
              <w:tabs>
                <w:tab w:val="right" w:leader="dot" w:pos="5138"/>
              </w:tabs>
              <w:bidi w:val="0"/>
              <w:spacing w:before="60" w:after="60" w:line="259" w:lineRule="auto"/>
              <w:rPr>
                <w:rFonts w:ascii="Literata" w:eastAsia="Calibri" w:hAnsi="Literata" w:cs="B Lotus"/>
                <w:sz w:val="22"/>
                <w:lang w:bidi="fa-IR"/>
              </w:rPr>
            </w:pPr>
            <w:hyperlink r:id="rId14" w:history="1">
              <w:r w:rsidR="00DC2570" w:rsidRPr="00DC2570">
                <w:rPr>
                  <w:rFonts w:ascii="Literata" w:eastAsia="Calibri" w:hAnsi="Literata" w:cs="B Lotus"/>
                  <w:sz w:val="22"/>
                  <w:lang w:bidi="fa-IR"/>
                </w:rPr>
                <w:t>www.shabnam.cc</w:t>
              </w:r>
            </w:hyperlink>
          </w:p>
          <w:p w:rsidR="00DC2570" w:rsidRPr="00DC2570" w:rsidRDefault="00DC2570" w:rsidP="00DC2570">
            <w:pPr>
              <w:bidi w:val="0"/>
              <w:spacing w:before="60" w:after="60" w:line="259" w:lineRule="auto"/>
              <w:rPr>
                <w:rFonts w:ascii="IRMitra" w:eastAsia="Calibri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DC2570">
              <w:rPr>
                <w:rFonts w:ascii="Literata" w:eastAsia="Calibri" w:hAnsi="Literata" w:cs="B Lotus"/>
                <w:sz w:val="22"/>
                <w:lang w:bidi="fa-IR"/>
              </w:rPr>
              <w:t>www.sadaislam.com</w:t>
            </w:r>
          </w:p>
        </w:tc>
      </w:tr>
      <w:tr w:rsidR="00DC2570" w:rsidRPr="00DC2570" w:rsidTr="00486236">
        <w:trPr>
          <w:jc w:val="center"/>
        </w:trPr>
        <w:tc>
          <w:tcPr>
            <w:tcW w:w="2295" w:type="pct"/>
            <w:gridSpan w:val="2"/>
          </w:tcPr>
          <w:p w:rsidR="00DC2570" w:rsidRPr="00DC2570" w:rsidRDefault="00DC2570" w:rsidP="00DC2570">
            <w:pPr>
              <w:spacing w:before="60" w:after="60" w:line="259" w:lineRule="auto"/>
              <w:rPr>
                <w:rFonts w:ascii="IRMitra" w:eastAsia="Calibri" w:hAnsi="IRMitra" w:cs="IRMitra"/>
                <w:b/>
                <w:bCs/>
                <w:sz w:val="5"/>
                <w:szCs w:val="5"/>
                <w:rtl/>
                <w:lang w:bidi="fa-IR"/>
              </w:rPr>
            </w:pPr>
          </w:p>
        </w:tc>
        <w:tc>
          <w:tcPr>
            <w:tcW w:w="2705" w:type="pct"/>
            <w:gridSpan w:val="3"/>
          </w:tcPr>
          <w:p w:rsidR="00DC2570" w:rsidRPr="00DC2570" w:rsidRDefault="00DC2570" w:rsidP="00DC2570">
            <w:pPr>
              <w:spacing w:before="60" w:after="60" w:line="259" w:lineRule="auto"/>
              <w:rPr>
                <w:rFonts w:ascii="IRMitra" w:eastAsia="Calibri" w:hAnsi="IRMitra" w:cs="IRMitra"/>
                <w:color w:val="244061"/>
                <w:sz w:val="5"/>
                <w:szCs w:val="5"/>
                <w:rtl/>
                <w:lang w:bidi="fa-IR"/>
              </w:rPr>
            </w:pPr>
          </w:p>
        </w:tc>
      </w:tr>
      <w:tr w:rsidR="00DC2570" w:rsidRPr="00DC2570" w:rsidTr="00486236">
        <w:trPr>
          <w:jc w:val="center"/>
        </w:trPr>
        <w:tc>
          <w:tcPr>
            <w:tcW w:w="5000" w:type="pct"/>
            <w:gridSpan w:val="5"/>
          </w:tcPr>
          <w:p w:rsidR="00DC2570" w:rsidRPr="00DC2570" w:rsidRDefault="00DC2570" w:rsidP="00DC2570">
            <w:pPr>
              <w:spacing w:before="60" w:after="60" w:line="259" w:lineRule="auto"/>
              <w:jc w:val="center"/>
              <w:rPr>
                <w:rFonts w:ascii="IRMitra" w:eastAsia="Calibri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DC2570">
              <w:rPr>
                <w:rFonts w:ascii="IRMitra" w:eastAsia="Calibri" w:hAnsi="IRMitra" w:cs="IRMitra" w:hint="cs"/>
                <w:noProof/>
                <w:color w:val="244061"/>
                <w:sz w:val="30"/>
                <w:szCs w:val="30"/>
                <w:rtl/>
              </w:rPr>
              <w:drawing>
                <wp:inline distT="0" distB="0" distL="0" distR="0" wp14:anchorId="0F7E6FEC" wp14:editId="00986543">
                  <wp:extent cx="1112214" cy="57896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570" w:rsidRPr="00DC2570" w:rsidTr="00486236">
        <w:trPr>
          <w:jc w:val="center"/>
        </w:trPr>
        <w:tc>
          <w:tcPr>
            <w:tcW w:w="5000" w:type="pct"/>
            <w:gridSpan w:val="5"/>
            <w:vAlign w:val="center"/>
          </w:tcPr>
          <w:p w:rsidR="00DC2570" w:rsidRPr="00DC2570" w:rsidRDefault="00DC2570" w:rsidP="00DC2570">
            <w:pPr>
              <w:spacing w:before="60" w:after="60" w:line="259" w:lineRule="auto"/>
              <w:jc w:val="center"/>
              <w:rPr>
                <w:rFonts w:ascii="IRMitra" w:eastAsia="Calibri" w:hAnsi="IRMitra" w:cs="IRMitra"/>
                <w:noProof/>
                <w:color w:val="244061"/>
                <w:sz w:val="30"/>
                <w:szCs w:val="30"/>
                <w:rtl/>
                <w:lang w:bidi="fa-IR"/>
              </w:rPr>
            </w:pPr>
            <w:r w:rsidRPr="00DC2570">
              <w:rPr>
                <w:rFonts w:ascii="IRMitra" w:eastAsia="Calibri" w:hAnsi="IRMitra" w:cs="IRMitra"/>
                <w:noProof/>
                <w:color w:val="244061"/>
                <w:sz w:val="26"/>
                <w:szCs w:val="26"/>
                <w:lang w:bidi="fa-IR"/>
              </w:rPr>
              <w:t>contact@mowahedin.com</w:t>
            </w:r>
          </w:p>
        </w:tc>
      </w:tr>
    </w:tbl>
    <w:p w:rsidR="003117B8" w:rsidRPr="00D97A5E" w:rsidRDefault="003117B8" w:rsidP="00FF4809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Fonts w:cs="B Lotus"/>
          <w:rtl/>
          <w:lang w:bidi="fa-IR"/>
        </w:rPr>
      </w:pPr>
    </w:p>
    <w:p w:rsidR="00492040" w:rsidRPr="00D97A5E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Fonts w:cs="B Lotus"/>
          <w:rtl/>
          <w:lang w:bidi="fa-IR"/>
        </w:rPr>
      </w:pPr>
    </w:p>
    <w:p w:rsidR="00492040" w:rsidRPr="00D97A5E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Fonts w:cs="B Lotus"/>
          <w:rtl/>
          <w:lang w:bidi="fa-IR"/>
        </w:rPr>
      </w:pPr>
    </w:p>
    <w:p w:rsidR="00492040" w:rsidRPr="00DC2570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Fonts w:cs="B Lotus"/>
          <w:sz w:val="2"/>
          <w:szCs w:val="2"/>
          <w:rtl/>
          <w:lang w:bidi="fa-IR"/>
        </w:rPr>
      </w:pPr>
    </w:p>
    <w:p w:rsidR="004E73C7" w:rsidRPr="00D97A5E" w:rsidRDefault="004E73C7" w:rsidP="00D97A5E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Fonts w:cs="B Lotus"/>
          <w:rtl/>
          <w:lang w:bidi="fa-IR"/>
        </w:rPr>
        <w:sectPr w:rsidR="004E73C7" w:rsidRPr="00D97A5E" w:rsidSect="00B651D1">
          <w:footnotePr>
            <w:numRestart w:val="eachPage"/>
          </w:footnotePr>
          <w:pgSz w:w="9638" w:h="13606" w:code="9"/>
          <w:pgMar w:top="850" w:right="1077" w:bottom="935" w:left="1077" w:header="850" w:footer="935" w:gutter="0"/>
          <w:cols w:space="708"/>
          <w:titlePg/>
          <w:bidi/>
          <w:rtlGutter/>
          <w:docGrid w:linePitch="381"/>
        </w:sectPr>
      </w:pPr>
      <w:bookmarkStart w:id="1" w:name="Editing"/>
      <w:bookmarkEnd w:id="1"/>
    </w:p>
    <w:p w:rsidR="006B2C30" w:rsidRPr="00D77DC2" w:rsidRDefault="006B2C30" w:rsidP="006B2C30">
      <w:pPr>
        <w:ind w:firstLine="284"/>
        <w:jc w:val="both"/>
        <w:rPr>
          <w:rFonts w:ascii="Tahoma" w:hAnsi="Tahoma" w:cs="B Lotus"/>
          <w:rtl/>
          <w:lang w:bidi="fa-IR"/>
        </w:rPr>
      </w:pPr>
      <w:r w:rsidRPr="00D77DC2">
        <w:rPr>
          <w:rFonts w:ascii="Tahoma" w:hAnsi="Tahoma" w:cs="B Lotus" w:hint="cs"/>
          <w:rtl/>
          <w:lang w:bidi="fa-IR"/>
        </w:rPr>
        <w:lastRenderedPageBreak/>
        <w:t>سلام و درود بر پيامبر اسلام و خاندان پاكش و اصحاب گرانقدرش.</w:t>
      </w:r>
    </w:p>
    <w:p w:rsidR="006B2C30" w:rsidRPr="00D77DC2" w:rsidRDefault="006B2C30" w:rsidP="006B2C30">
      <w:pPr>
        <w:ind w:firstLine="284"/>
        <w:jc w:val="both"/>
        <w:rPr>
          <w:rFonts w:ascii="Tahoma" w:hAnsi="Tahoma" w:cs="B Lotus"/>
          <w:rtl/>
          <w:lang w:bidi="fa-IR"/>
        </w:rPr>
      </w:pPr>
      <w:r>
        <w:rPr>
          <w:rFonts w:ascii="Tahoma" w:hAnsi="Tahoma" w:cs="B Lotus" w:hint="cs"/>
          <w:rtl/>
          <w:lang w:bidi="fa-IR"/>
        </w:rPr>
        <w:t>بهائيت يكي از زير شاخه</w:t>
      </w:r>
      <w:r>
        <w:rPr>
          <w:rFonts w:ascii="Tahoma" w:hAnsi="Tahoma" w:cs="B Lotus" w:hint="eastAsia"/>
          <w:rtl/>
          <w:lang w:bidi="fa-IR"/>
        </w:rPr>
        <w:t>‌</w:t>
      </w:r>
      <w:r>
        <w:rPr>
          <w:rFonts w:ascii="Tahoma" w:hAnsi="Tahoma" w:cs="B Lotus" w:hint="cs"/>
          <w:rtl/>
          <w:lang w:bidi="fa-IR"/>
        </w:rPr>
        <w:t>ها و شعبه</w:t>
      </w:r>
      <w:r>
        <w:rPr>
          <w:rFonts w:ascii="Tahoma" w:hAnsi="Tahoma" w:cs="B Lotus" w:hint="eastAsia"/>
          <w:rtl/>
          <w:lang w:bidi="fa-IR"/>
        </w:rPr>
        <w:t>‌</w:t>
      </w:r>
      <w:r w:rsidRPr="00D77DC2">
        <w:rPr>
          <w:rFonts w:ascii="Tahoma" w:hAnsi="Tahoma" w:cs="B Lotus" w:hint="cs"/>
          <w:rtl/>
          <w:lang w:bidi="fa-IR"/>
        </w:rPr>
        <w:t>هاي مذهب تشيع است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و از بسياري جهات با مذهب مادر خود تشابه دارد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و البته عجيب نيست چون زائيده آن است.</w:t>
      </w:r>
    </w:p>
    <w:p w:rsidR="006B2C30" w:rsidRPr="00D77DC2" w:rsidRDefault="006B2C30" w:rsidP="006B2C30">
      <w:pPr>
        <w:ind w:firstLine="284"/>
        <w:jc w:val="both"/>
        <w:rPr>
          <w:rFonts w:ascii="Tahoma" w:hAnsi="Tahoma" w:cs="B Lotus"/>
          <w:rtl/>
          <w:lang w:bidi="fa-IR"/>
        </w:rPr>
      </w:pPr>
      <w:r w:rsidRPr="00D77DC2">
        <w:rPr>
          <w:rFonts w:ascii="Tahoma" w:hAnsi="Tahoma" w:cs="B Lotus" w:hint="cs"/>
          <w:rtl/>
          <w:lang w:bidi="fa-IR"/>
        </w:rPr>
        <w:t>وقتي باب</w:t>
      </w:r>
      <w:r>
        <w:rPr>
          <w:rFonts w:ascii="Tahoma" w:hAnsi="Tahoma" w:cs="B Lotus" w:hint="cs"/>
          <w:rtl/>
          <w:lang w:bidi="fa-IR"/>
        </w:rPr>
        <w:t xml:space="preserve"> فرقه</w:t>
      </w:r>
      <w:r>
        <w:rPr>
          <w:rFonts w:ascii="Tahoma" w:hAnsi="Tahoma" w:cs="B Lotus" w:hint="eastAsia"/>
          <w:rtl/>
          <w:lang w:bidi="fa-IR"/>
        </w:rPr>
        <w:t>‌</w:t>
      </w:r>
      <w:r w:rsidRPr="00D77DC2">
        <w:rPr>
          <w:rFonts w:ascii="Tahoma" w:hAnsi="Tahoma" w:cs="B Lotus" w:hint="cs"/>
          <w:rtl/>
          <w:lang w:bidi="fa-IR"/>
        </w:rPr>
        <w:t>گري را در اسلام بگشائيد بايد هر روز نيز شاهد ظهور امري جديد و اختراعي نو در دين باشيد.</w:t>
      </w:r>
    </w:p>
    <w:p w:rsidR="006B2C30" w:rsidRPr="00D77DC2" w:rsidRDefault="006B2C30" w:rsidP="006B2C30">
      <w:pPr>
        <w:ind w:firstLine="284"/>
        <w:jc w:val="both"/>
        <w:rPr>
          <w:rFonts w:ascii="Tahoma" w:hAnsi="Tahoma" w:cs="B Lotus"/>
          <w:rtl/>
          <w:lang w:bidi="fa-IR"/>
        </w:rPr>
      </w:pPr>
      <w:r w:rsidRPr="00D77DC2">
        <w:rPr>
          <w:rFonts w:ascii="Tahoma" w:hAnsi="Tahoma" w:cs="B Lotus" w:hint="cs"/>
          <w:rtl/>
          <w:lang w:bidi="fa-IR"/>
        </w:rPr>
        <w:t>خود شيعه با اين اعتقادات فعلي بدعت و انحراف در دين است</w:t>
      </w:r>
      <w:r>
        <w:rPr>
          <w:rFonts w:ascii="Tahoma" w:hAnsi="Tahoma" w:cs="B Lotus" w:hint="cs"/>
          <w:rtl/>
          <w:lang w:bidi="fa-IR"/>
        </w:rPr>
        <w:t>، چه برسد به فرقه</w:t>
      </w:r>
      <w:r>
        <w:rPr>
          <w:rFonts w:ascii="Tahoma" w:hAnsi="Tahoma" w:cs="B Lotus" w:hint="eastAsia"/>
          <w:rtl/>
          <w:lang w:bidi="fa-IR"/>
        </w:rPr>
        <w:t>‌</w:t>
      </w:r>
      <w:r>
        <w:rPr>
          <w:rFonts w:ascii="Tahoma" w:hAnsi="Tahoma" w:cs="B Lotus" w:hint="cs"/>
          <w:rtl/>
          <w:lang w:bidi="fa-IR"/>
        </w:rPr>
        <w:t>اي ديگر از زير مجموعه</w:t>
      </w:r>
      <w:r>
        <w:rPr>
          <w:rFonts w:ascii="Tahoma" w:hAnsi="Tahoma" w:cs="B Lotus" w:hint="eastAsia"/>
          <w:rtl/>
          <w:lang w:bidi="fa-IR"/>
        </w:rPr>
        <w:t>‌</w:t>
      </w:r>
      <w:r w:rsidRPr="00D77DC2">
        <w:rPr>
          <w:rFonts w:ascii="Tahoma" w:hAnsi="Tahoma" w:cs="B Lotus" w:hint="cs"/>
          <w:rtl/>
          <w:lang w:bidi="fa-IR"/>
        </w:rPr>
        <w:t>هاي آن.</w:t>
      </w:r>
    </w:p>
    <w:p w:rsidR="006B2C30" w:rsidRPr="00D77DC2" w:rsidRDefault="006B2C30" w:rsidP="006B2C30">
      <w:pPr>
        <w:ind w:firstLine="284"/>
        <w:jc w:val="both"/>
        <w:rPr>
          <w:rFonts w:ascii="Tahoma" w:hAnsi="Tahoma" w:cs="B Lotus"/>
          <w:rtl/>
          <w:lang w:bidi="fa-IR"/>
        </w:rPr>
      </w:pPr>
      <w:r w:rsidRPr="00D77DC2">
        <w:rPr>
          <w:rFonts w:ascii="Tahoma" w:hAnsi="Tahoma" w:cs="B Lotus" w:hint="cs"/>
          <w:rtl/>
          <w:lang w:bidi="fa-IR"/>
        </w:rPr>
        <w:t>شيعيان اول</w:t>
      </w:r>
      <w:r>
        <w:rPr>
          <w:rFonts w:ascii="Tahoma" w:hAnsi="Tahoma" w:cs="B Lotus" w:hint="cs"/>
          <w:rtl/>
          <w:lang w:bidi="fa-IR"/>
        </w:rPr>
        <w:t>يه چنين اعتقاداتي را نداشته</w:t>
      </w:r>
      <w:r>
        <w:rPr>
          <w:rFonts w:ascii="Tahoma" w:hAnsi="Tahoma" w:cs="B Lotus" w:hint="eastAsia"/>
          <w:rtl/>
          <w:lang w:bidi="fa-IR"/>
        </w:rPr>
        <w:t>‌</w:t>
      </w:r>
      <w:r>
        <w:rPr>
          <w:rFonts w:ascii="Tahoma" w:hAnsi="Tahoma" w:cs="B Lotus" w:hint="cs"/>
          <w:rtl/>
          <w:lang w:bidi="fa-IR"/>
        </w:rPr>
        <w:t>اند</w:t>
      </w:r>
      <w:r w:rsidRPr="00D77DC2">
        <w:rPr>
          <w:rFonts w:ascii="Tahoma" w:hAnsi="Tahoma" w:cs="B Lotus" w:hint="cs"/>
          <w:rtl/>
          <w:lang w:bidi="fa-IR"/>
        </w:rPr>
        <w:t>، عقايدي همچون خلافت</w:t>
      </w:r>
      <w:r>
        <w:rPr>
          <w:rFonts w:ascii="Tahoma" w:hAnsi="Tahoma" w:cs="B Lotus" w:hint="cs"/>
          <w:rtl/>
          <w:lang w:bidi="fa-IR"/>
        </w:rPr>
        <w:t xml:space="preserve"> بلافصل علي از جانب خدا</w:t>
      </w:r>
      <w:r w:rsidRPr="00D77DC2">
        <w:rPr>
          <w:rFonts w:ascii="Tahoma" w:hAnsi="Tahoma" w:cs="B Lotus" w:hint="cs"/>
          <w:rtl/>
          <w:lang w:bidi="fa-IR"/>
        </w:rPr>
        <w:t>، عصمت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علم غيب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توسل و امام زمان.</w:t>
      </w:r>
    </w:p>
    <w:p w:rsidR="006B2C30" w:rsidRPr="00D77DC2" w:rsidRDefault="006B2C30" w:rsidP="006B2C30">
      <w:pPr>
        <w:ind w:firstLine="284"/>
        <w:jc w:val="both"/>
        <w:rPr>
          <w:rFonts w:ascii="Tahoma" w:hAnsi="Tahoma" w:cs="B Lotus"/>
          <w:rtl/>
          <w:lang w:bidi="fa-IR"/>
        </w:rPr>
      </w:pPr>
      <w:r w:rsidRPr="00D77DC2">
        <w:rPr>
          <w:rFonts w:ascii="Tahoma" w:hAnsi="Tahoma" w:cs="B Lotus" w:hint="cs"/>
          <w:rtl/>
          <w:lang w:bidi="fa-IR"/>
        </w:rPr>
        <w:t>ولي امروز شاهد آنيم كه انواع خرافات در اين مذهب موج</w:t>
      </w:r>
      <w:r>
        <w:rPr>
          <w:rFonts w:ascii="Tahoma" w:hAnsi="Tahoma" w:cs="B Lotus" w:hint="cs"/>
          <w:rtl/>
          <w:lang w:bidi="fa-IR"/>
        </w:rPr>
        <w:t xml:space="preserve"> مي‌</w:t>
      </w:r>
      <w:r w:rsidRPr="00D77DC2">
        <w:rPr>
          <w:rFonts w:ascii="Tahoma" w:hAnsi="Tahoma" w:cs="B Lotus" w:hint="cs"/>
          <w:rtl/>
          <w:lang w:bidi="fa-IR"/>
        </w:rPr>
        <w:t>زند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و</w:t>
      </w:r>
      <w:r>
        <w:rPr>
          <w:rFonts w:ascii="Tahoma" w:hAnsi="Tahoma" w:cs="B Lotus" w:hint="cs"/>
          <w:rtl/>
          <w:lang w:bidi="fa-IR"/>
        </w:rPr>
        <w:t xml:space="preserve"> مي‌</w:t>
      </w:r>
      <w:r w:rsidRPr="00D77DC2">
        <w:rPr>
          <w:rFonts w:ascii="Tahoma" w:hAnsi="Tahoma" w:cs="B Lotus" w:hint="cs"/>
          <w:rtl/>
          <w:lang w:bidi="fa-IR"/>
        </w:rPr>
        <w:t>توان گفت</w:t>
      </w:r>
      <w:r>
        <w:rPr>
          <w:rFonts w:ascii="Tahoma" w:hAnsi="Tahoma" w:cs="B Lotus" w:hint="cs"/>
          <w:rtl/>
          <w:lang w:bidi="fa-IR"/>
        </w:rPr>
        <w:t>:</w:t>
      </w:r>
      <w:r w:rsidRPr="00D77DC2">
        <w:rPr>
          <w:rFonts w:ascii="Tahoma" w:hAnsi="Tahoma" w:cs="B Lotus" w:hint="cs"/>
          <w:rtl/>
          <w:lang w:bidi="fa-IR"/>
        </w:rPr>
        <w:t xml:space="preserve"> بيشتر آنها نيز </w:t>
      </w:r>
      <w:r>
        <w:rPr>
          <w:rFonts w:ascii="Tahoma" w:hAnsi="Tahoma" w:cs="B Lotus" w:hint="cs"/>
          <w:rtl/>
          <w:lang w:bidi="fa-IR"/>
        </w:rPr>
        <w:t>از حدود قرن سوم به بعد پيدا شده</w:t>
      </w:r>
      <w:r>
        <w:rPr>
          <w:rFonts w:ascii="Tahoma" w:hAnsi="Tahoma" w:cs="B Lotus" w:hint="eastAsia"/>
          <w:rtl/>
          <w:lang w:bidi="fa-IR"/>
        </w:rPr>
        <w:t>‌</w:t>
      </w:r>
      <w:r w:rsidRPr="00D77DC2">
        <w:rPr>
          <w:rFonts w:ascii="Tahoma" w:hAnsi="Tahoma" w:cs="B Lotus" w:hint="cs"/>
          <w:rtl/>
          <w:lang w:bidi="fa-IR"/>
        </w:rPr>
        <w:t>اند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از زمان ظهور علمايي همچون جناب كليني و غيره ... </w:t>
      </w:r>
    </w:p>
    <w:p w:rsidR="006B2C30" w:rsidRPr="00D77DC2" w:rsidRDefault="006B2C30" w:rsidP="006B2C30">
      <w:pPr>
        <w:ind w:firstLine="284"/>
        <w:jc w:val="both"/>
        <w:rPr>
          <w:rFonts w:ascii="Tahoma" w:hAnsi="Tahoma" w:cs="B Lotus"/>
          <w:rtl/>
          <w:lang w:bidi="fa-IR"/>
        </w:rPr>
      </w:pPr>
      <w:r w:rsidRPr="00D77DC2">
        <w:rPr>
          <w:rFonts w:ascii="Tahoma" w:hAnsi="Tahoma" w:cs="B Lotus" w:hint="cs"/>
          <w:rtl/>
          <w:lang w:bidi="fa-IR"/>
        </w:rPr>
        <w:t>البته در زمان ظهور دولت منحوس صفويه به اوج اقتدار و ظهور</w:t>
      </w:r>
      <w:r>
        <w:rPr>
          <w:rFonts w:ascii="Tahoma" w:hAnsi="Tahoma" w:cs="B Lotus" w:hint="cs"/>
          <w:rtl/>
          <w:lang w:bidi="fa-IR"/>
        </w:rPr>
        <w:t xml:space="preserve"> خود مي‌رسند و پديده</w:t>
      </w:r>
      <w:r>
        <w:rPr>
          <w:rFonts w:ascii="Tahoma" w:hAnsi="Tahoma" w:cs="B Lotus" w:hint="eastAsia"/>
          <w:rtl/>
          <w:lang w:bidi="fa-IR"/>
        </w:rPr>
        <w:t>‌</w:t>
      </w:r>
      <w:r>
        <w:rPr>
          <w:rFonts w:ascii="Tahoma" w:hAnsi="Tahoma" w:cs="B Lotus" w:hint="cs"/>
          <w:rtl/>
          <w:lang w:bidi="fa-IR"/>
        </w:rPr>
        <w:t>هايي را به جهان اسلام عرضه مي</w:t>
      </w:r>
      <w:r>
        <w:rPr>
          <w:rFonts w:ascii="Tahoma" w:hAnsi="Tahoma" w:cs="B Lotus" w:hint="eastAsia"/>
          <w:rtl/>
          <w:lang w:bidi="fa-IR"/>
        </w:rPr>
        <w:t>‌</w:t>
      </w:r>
      <w:r>
        <w:rPr>
          <w:rFonts w:ascii="Tahoma" w:hAnsi="Tahoma" w:cs="B Lotus" w:hint="cs"/>
          <w:rtl/>
          <w:lang w:bidi="fa-IR"/>
        </w:rPr>
        <w:t>كنند كه تا آن زمان سابقه نداشته</w:t>
      </w:r>
      <w:r>
        <w:rPr>
          <w:rFonts w:ascii="Tahoma" w:hAnsi="Tahoma" w:cs="B Lotus" w:hint="eastAsia"/>
          <w:rtl/>
          <w:lang w:bidi="fa-IR"/>
        </w:rPr>
        <w:t>‌</w:t>
      </w:r>
      <w:r w:rsidRPr="00D77DC2">
        <w:rPr>
          <w:rFonts w:ascii="Tahoma" w:hAnsi="Tahoma" w:cs="B Lotus" w:hint="cs"/>
          <w:rtl/>
          <w:lang w:bidi="fa-IR"/>
        </w:rPr>
        <w:t>اند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كساني چون علامه مجلسي كه كوششهاي بي نظيري در ايجاد تفرقه ميان شيعه و سني انجام داده است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و</w:t>
      </w:r>
      <w:r>
        <w:rPr>
          <w:rFonts w:ascii="Tahoma" w:hAnsi="Tahoma" w:cs="B Lotus" w:hint="cs"/>
          <w:rtl/>
          <w:lang w:bidi="fa-IR"/>
        </w:rPr>
        <w:t xml:space="preserve"> مي‌</w:t>
      </w:r>
      <w:r w:rsidRPr="00D77DC2">
        <w:rPr>
          <w:rFonts w:ascii="Tahoma" w:hAnsi="Tahoma" w:cs="B Lotus" w:hint="cs"/>
          <w:rtl/>
          <w:lang w:bidi="fa-IR"/>
        </w:rPr>
        <w:t>بايست لوح افتخار ايجاد خرافات و تفرقه را به ايشان داد و لقب م</w:t>
      </w:r>
      <w:r>
        <w:rPr>
          <w:rFonts w:ascii="Tahoma" w:hAnsi="Tahoma" w:cs="B Lotus" w:hint="cs"/>
          <w:rtl/>
          <w:lang w:bidi="fa-IR"/>
        </w:rPr>
        <w:t>ُ</w:t>
      </w:r>
      <w:r w:rsidRPr="00D77DC2">
        <w:rPr>
          <w:rFonts w:ascii="Tahoma" w:hAnsi="Tahoma" w:cs="B Lotus" w:hint="cs"/>
          <w:rtl/>
          <w:lang w:bidi="fa-IR"/>
        </w:rPr>
        <w:t>ر</w:t>
      </w:r>
      <w:r>
        <w:rPr>
          <w:rFonts w:ascii="Tahoma" w:hAnsi="Tahoma" w:cs="B Lotus" w:hint="cs"/>
          <w:rtl/>
          <w:lang w:bidi="fa-IR"/>
        </w:rPr>
        <w:t>َ</w:t>
      </w:r>
      <w:r w:rsidRPr="00D77DC2">
        <w:rPr>
          <w:rFonts w:ascii="Tahoma" w:hAnsi="Tahoma" w:cs="B Lotus" w:hint="cs"/>
          <w:rtl/>
          <w:lang w:bidi="fa-IR"/>
        </w:rPr>
        <w:t>و</w:t>
      </w:r>
      <w:r>
        <w:rPr>
          <w:rFonts w:ascii="Tahoma" w:hAnsi="Tahoma" w:cs="B Lotus" w:hint="cs"/>
          <w:rtl/>
          <w:lang w:bidi="fa-IR"/>
        </w:rPr>
        <w:t>ِّ</w:t>
      </w:r>
      <w:r w:rsidRPr="00D77DC2">
        <w:rPr>
          <w:rFonts w:ascii="Tahoma" w:hAnsi="Tahoma" w:cs="B Lotus" w:hint="cs"/>
          <w:rtl/>
          <w:lang w:bidi="fa-IR"/>
        </w:rPr>
        <w:t>ج الخرافات و حارس البدع برازنده اوست.</w:t>
      </w:r>
    </w:p>
    <w:p w:rsidR="006B2C30" w:rsidRPr="00D77DC2" w:rsidRDefault="006B2C30" w:rsidP="006B2C30">
      <w:pPr>
        <w:ind w:firstLine="284"/>
        <w:jc w:val="both"/>
        <w:rPr>
          <w:rFonts w:ascii="Tahoma" w:hAnsi="Tahoma" w:cs="B Lotus"/>
          <w:rtl/>
          <w:lang w:bidi="fa-IR"/>
        </w:rPr>
      </w:pPr>
      <w:r w:rsidRPr="00D77DC2">
        <w:rPr>
          <w:rFonts w:ascii="Tahoma" w:hAnsi="Tahoma" w:cs="B Lotus" w:hint="cs"/>
          <w:rtl/>
          <w:lang w:bidi="fa-IR"/>
        </w:rPr>
        <w:t>لازم به تذكر است كه بهائيان</w:t>
      </w:r>
      <w:r>
        <w:rPr>
          <w:rFonts w:ascii="Tahoma" w:hAnsi="Tahoma" w:cs="B Lotus" w:hint="cs"/>
          <w:rtl/>
          <w:lang w:bidi="fa-IR"/>
        </w:rPr>
        <w:t xml:space="preserve"> بدشان نمی</w:t>
      </w:r>
      <w:r>
        <w:rPr>
          <w:rFonts w:ascii="Tahoma" w:hAnsi="Tahoma" w:cs="B Lotus" w:hint="eastAsia"/>
          <w:rtl/>
          <w:lang w:bidi="fa-IR"/>
        </w:rPr>
        <w:t>‌</w:t>
      </w:r>
      <w:r w:rsidRPr="00D77DC2">
        <w:rPr>
          <w:rFonts w:ascii="Tahoma" w:hAnsi="Tahoma" w:cs="B Lotus" w:hint="cs"/>
          <w:rtl/>
          <w:lang w:bidi="fa-IR"/>
        </w:rPr>
        <w:t>آید که حکومت و قدرت را در ايران به دست گیرند و البته از ثروت و نفوذ خوبي نیز برخوردار هستند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حتي در ميان كشورهاي بیگانه و حتی در میان کسانی چون اسرائيل.</w:t>
      </w:r>
    </w:p>
    <w:p w:rsidR="006B2C30" w:rsidRPr="00D77DC2" w:rsidRDefault="006B2C30" w:rsidP="006B2C30">
      <w:pPr>
        <w:ind w:firstLine="284"/>
        <w:jc w:val="both"/>
        <w:rPr>
          <w:rFonts w:ascii="Tahoma" w:hAnsi="Tahoma" w:cs="B Lotus"/>
          <w:rtl/>
          <w:lang w:bidi="fa-IR"/>
        </w:rPr>
      </w:pPr>
      <w:r w:rsidRPr="00D77DC2">
        <w:rPr>
          <w:rFonts w:ascii="Tahoma" w:hAnsi="Tahoma" w:cs="B Lotus" w:hint="cs"/>
          <w:rtl/>
          <w:lang w:bidi="fa-IR"/>
        </w:rPr>
        <w:t xml:space="preserve">برخي از كانالهاي سياسي در خارج از ايران نيز وابسته به همين بهائيان </w:t>
      </w:r>
      <w:r>
        <w:rPr>
          <w:rFonts w:ascii="Tahoma" w:hAnsi="Tahoma" w:cs="B Lotus" w:hint="cs"/>
          <w:rtl/>
          <w:lang w:bidi="fa-IR"/>
        </w:rPr>
        <w:t>هستند و مذهب بهائيت را تبليغ مي</w:t>
      </w:r>
      <w:r>
        <w:rPr>
          <w:rFonts w:ascii="Tahoma" w:hAnsi="Tahoma" w:cs="B Lotus" w:hint="eastAsia"/>
          <w:rtl/>
          <w:lang w:bidi="fa-IR"/>
        </w:rPr>
        <w:t>‌</w:t>
      </w:r>
      <w:r w:rsidRPr="00D77DC2">
        <w:rPr>
          <w:rFonts w:ascii="Tahoma" w:hAnsi="Tahoma" w:cs="B Lotus" w:hint="cs"/>
          <w:rtl/>
          <w:lang w:bidi="fa-IR"/>
        </w:rPr>
        <w:t>كنند و بايد گفت</w:t>
      </w:r>
      <w:r>
        <w:rPr>
          <w:rFonts w:ascii="Tahoma" w:hAnsi="Tahoma" w:cs="B Lotus" w:hint="cs"/>
          <w:rtl/>
          <w:lang w:bidi="fa-IR"/>
        </w:rPr>
        <w:t>:</w:t>
      </w:r>
      <w:r w:rsidRPr="00D77DC2">
        <w:rPr>
          <w:rFonts w:ascii="Tahoma" w:hAnsi="Tahoma" w:cs="B Lotus" w:hint="cs"/>
          <w:rtl/>
          <w:lang w:bidi="fa-IR"/>
        </w:rPr>
        <w:t xml:space="preserve"> چنانچه مردم ايران بخواهند از تشيع به بهائيت روي آورن</w:t>
      </w:r>
      <w:r>
        <w:rPr>
          <w:rFonts w:ascii="Tahoma" w:hAnsi="Tahoma" w:cs="B Lotus" w:hint="cs"/>
          <w:rtl/>
          <w:lang w:bidi="fa-IR"/>
        </w:rPr>
        <w:t>د در واقع از چاله به چاه افتاده</w:t>
      </w:r>
      <w:r>
        <w:rPr>
          <w:rFonts w:ascii="Tahoma" w:hAnsi="Tahoma" w:cs="B Lotus" w:hint="eastAsia"/>
          <w:rtl/>
          <w:lang w:bidi="fa-IR"/>
        </w:rPr>
        <w:t>‌</w:t>
      </w:r>
      <w:r w:rsidRPr="00D77DC2">
        <w:rPr>
          <w:rFonts w:ascii="Tahoma" w:hAnsi="Tahoma" w:cs="B Lotus" w:hint="cs"/>
          <w:rtl/>
          <w:lang w:bidi="fa-IR"/>
        </w:rPr>
        <w:t>اند</w:t>
      </w:r>
      <w:r>
        <w:rPr>
          <w:rFonts w:ascii="Tahoma" w:hAnsi="Tahoma" w:cs="B Lotus" w:hint="cs"/>
          <w:rtl/>
          <w:lang w:bidi="fa-IR"/>
        </w:rPr>
        <w:t>، و فرقي با قبل نداشته</w:t>
      </w:r>
      <w:r>
        <w:rPr>
          <w:rFonts w:ascii="Tahoma" w:hAnsi="Tahoma" w:cs="B Lotus" w:hint="eastAsia"/>
          <w:rtl/>
          <w:lang w:bidi="fa-IR"/>
        </w:rPr>
        <w:t>‌</w:t>
      </w:r>
      <w:r w:rsidRPr="00D77DC2">
        <w:rPr>
          <w:rFonts w:ascii="Tahoma" w:hAnsi="Tahoma" w:cs="B Lotus" w:hint="cs"/>
          <w:rtl/>
          <w:lang w:bidi="fa-IR"/>
        </w:rPr>
        <w:t>اند.</w:t>
      </w:r>
    </w:p>
    <w:p w:rsidR="006B2C30" w:rsidRPr="00D77DC2" w:rsidRDefault="006B2C30" w:rsidP="006B2C30">
      <w:pPr>
        <w:ind w:firstLine="284"/>
        <w:jc w:val="both"/>
        <w:rPr>
          <w:rFonts w:ascii="Tahoma" w:hAnsi="Tahoma" w:cs="B Lotus"/>
          <w:rtl/>
          <w:lang w:bidi="fa-IR"/>
        </w:rPr>
      </w:pPr>
      <w:r w:rsidRPr="00D77DC2">
        <w:rPr>
          <w:rFonts w:ascii="Tahoma" w:hAnsi="Tahoma" w:cs="B Lotus" w:hint="cs"/>
          <w:rtl/>
          <w:lang w:bidi="fa-IR"/>
        </w:rPr>
        <w:lastRenderedPageBreak/>
        <w:t>در اينجا برخي از تشابهات بهائي</w:t>
      </w:r>
      <w:r>
        <w:rPr>
          <w:rFonts w:ascii="Tahoma" w:hAnsi="Tahoma" w:cs="B Lotus" w:hint="cs"/>
          <w:rtl/>
          <w:lang w:bidi="fa-IR"/>
        </w:rPr>
        <w:t>ت با تشيع را ذكر مي</w:t>
      </w:r>
      <w:r>
        <w:rPr>
          <w:rFonts w:ascii="Tahoma" w:hAnsi="Tahoma" w:cs="B Lotus" w:hint="eastAsia"/>
          <w:rtl/>
          <w:lang w:bidi="fa-IR"/>
        </w:rPr>
        <w:t>‌</w:t>
      </w:r>
      <w:r w:rsidRPr="00D77DC2">
        <w:rPr>
          <w:rFonts w:ascii="Tahoma" w:hAnsi="Tahoma" w:cs="B Lotus" w:hint="cs"/>
          <w:rtl/>
          <w:lang w:bidi="fa-IR"/>
        </w:rPr>
        <w:t>كنيم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و لازم به تذکر است که منظور ما تشیع صفوی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غالی و خرافی است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نه شیعیان واقعی مکتب اهل بیت که در واقع انسانهایی نیکوکار هستند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و خواستار آن هستیم كه مردم از هر دوي اين مذاهب منحرف و جعلي دست بردارند و فقط مومن و مسلم باشند و تنها به قرآن و سنت پيامبر</w:t>
      </w:r>
      <w:r>
        <w:rPr>
          <w:rFonts w:ascii="Tahoma" w:hAnsi="Tahoma" w:cs="CTraditional Arabic" w:hint="cs"/>
          <w:rtl/>
          <w:lang w:bidi="fa-IR"/>
        </w:rPr>
        <w:t>ص</w:t>
      </w:r>
      <w:r w:rsidRPr="00D77DC2">
        <w:rPr>
          <w:rFonts w:ascii="Tahoma" w:hAnsi="Tahoma" w:cs="B Lotus" w:hint="cs"/>
          <w:rtl/>
          <w:lang w:bidi="fa-IR"/>
        </w:rPr>
        <w:t xml:space="preserve"> چنگ بزنند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چون هرچه غير از اين دو باشد و در قرون بعدي ايجاد شده باشد بطور حتم داراي اشتباهات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انحرافات و بدعت</w:t>
      </w:r>
      <w:r>
        <w:rPr>
          <w:rFonts w:ascii="Tahoma" w:hAnsi="Tahoma" w:cs="B Lotus" w:hint="cs"/>
          <w:rtl/>
          <w:lang w:bidi="fa-IR"/>
        </w:rPr>
        <w:t xml:space="preserve"> مي‌</w:t>
      </w:r>
      <w:r w:rsidRPr="00D77DC2">
        <w:rPr>
          <w:rFonts w:ascii="Tahoma" w:hAnsi="Tahoma" w:cs="B Lotus" w:hint="cs"/>
          <w:rtl/>
          <w:lang w:bidi="fa-IR"/>
        </w:rPr>
        <w:t>باشد.</w:t>
      </w:r>
    </w:p>
    <w:p w:rsidR="006B2C30" w:rsidRPr="00D77DC2" w:rsidRDefault="006B2C30" w:rsidP="006B2C30">
      <w:pPr>
        <w:ind w:firstLine="284"/>
        <w:jc w:val="both"/>
        <w:rPr>
          <w:rFonts w:ascii="Tahoma" w:hAnsi="Tahoma" w:cs="B Lotus"/>
          <w:lang w:bidi="fa-IR"/>
        </w:rPr>
      </w:pPr>
      <w:r w:rsidRPr="00D77DC2">
        <w:rPr>
          <w:rFonts w:ascii="Tahoma" w:hAnsi="Tahoma" w:cs="B Lotus" w:hint="cs"/>
          <w:rtl/>
          <w:lang w:bidi="fa-IR"/>
        </w:rPr>
        <w:t>در اینجا به ده مورد از تش</w:t>
      </w:r>
      <w:r>
        <w:rPr>
          <w:rFonts w:ascii="Tahoma" w:hAnsi="Tahoma" w:cs="B Lotus" w:hint="cs"/>
          <w:rtl/>
          <w:lang w:bidi="fa-IR"/>
        </w:rPr>
        <w:t>ابهات میان این دو فرقه اشاره می</w:t>
      </w:r>
      <w:r>
        <w:rPr>
          <w:rFonts w:ascii="Tahoma" w:hAnsi="Tahoma" w:cs="B Lotus" w:hint="eastAsia"/>
          <w:rtl/>
          <w:lang w:bidi="fa-IR"/>
        </w:rPr>
        <w:t>‌</w:t>
      </w:r>
      <w:r w:rsidRPr="00D77DC2">
        <w:rPr>
          <w:rFonts w:ascii="Tahoma" w:hAnsi="Tahoma" w:cs="B Lotus" w:hint="cs"/>
          <w:rtl/>
          <w:lang w:bidi="fa-IR"/>
        </w:rPr>
        <w:t>کنیم.</w:t>
      </w:r>
    </w:p>
    <w:p w:rsidR="006B2C30" w:rsidRPr="00D77DC2" w:rsidRDefault="006B2C30" w:rsidP="006B2C30">
      <w:pPr>
        <w:numPr>
          <w:ilvl w:val="0"/>
          <w:numId w:val="22"/>
        </w:numPr>
        <w:tabs>
          <w:tab w:val="clear" w:pos="750"/>
          <w:tab w:val="num" w:pos="680"/>
          <w:tab w:val="left" w:pos="1080"/>
        </w:tabs>
        <w:ind w:left="0" w:firstLine="284"/>
        <w:jc w:val="both"/>
        <w:rPr>
          <w:rFonts w:ascii="Tahoma" w:hAnsi="Tahoma" w:cs="B Lotus"/>
          <w:rtl/>
          <w:lang w:bidi="fa-IR"/>
        </w:rPr>
      </w:pPr>
      <w:r w:rsidRPr="00D77DC2">
        <w:rPr>
          <w:rFonts w:ascii="Tahoma" w:hAnsi="Tahoma" w:cs="B Lotus" w:hint="cs"/>
          <w:rtl/>
          <w:lang w:bidi="fa-IR"/>
        </w:rPr>
        <w:t>هر دو با دست بیگانه شکل گرفتند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نطفه خرافات اولیه تشیع صفوی ابتدا به دست ابن سباء</w:t>
      </w:r>
      <w:r>
        <w:rPr>
          <w:rFonts w:ascii="Tahoma" w:hAnsi="Tahoma" w:cs="B Lotus" w:hint="cs"/>
          <w:rtl/>
          <w:lang w:bidi="fa-IR"/>
        </w:rPr>
        <w:t xml:space="preserve"> </w:t>
      </w:r>
      <w:r w:rsidRPr="00D77DC2">
        <w:rPr>
          <w:rFonts w:ascii="Tahoma" w:hAnsi="Tahoma" w:cs="B Lotus" w:hint="cs"/>
          <w:rtl/>
          <w:lang w:bidi="fa-IR"/>
        </w:rPr>
        <w:t>(خاخام یهودی)</w:t>
      </w:r>
      <w:r w:rsidRPr="007B5B80">
        <w:rPr>
          <w:rStyle w:val="FootnoteReference"/>
          <w:rFonts w:ascii="Tahoma" w:hAnsi="Tahoma" w:cs="B Lotus"/>
          <w:b/>
          <w:bCs/>
          <w:sz w:val="24"/>
          <w:szCs w:val="24"/>
          <w:rtl/>
          <w:lang w:bidi="fa-IR"/>
        </w:rPr>
        <w:footnoteReference w:id="1"/>
      </w:r>
      <w:r w:rsidRPr="00D77DC2">
        <w:rPr>
          <w:rFonts w:ascii="Tahoma" w:hAnsi="Tahoma" w:cs="B Lotus" w:hint="cs"/>
          <w:rtl/>
          <w:lang w:bidi="fa-IR"/>
        </w:rPr>
        <w:t xml:space="preserve"> و سپس توسط شاه اسماعیل اول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شاه عباس و علمای جبل عامل لبنان و حمایت و تشویق کلیسای روم و پادشاهان انگلستان و .... تقویت شد.</w:t>
      </w:r>
    </w:p>
    <w:p w:rsidR="006B2C30" w:rsidRPr="00D77DC2" w:rsidRDefault="006B2C30" w:rsidP="006B2C30">
      <w:pPr>
        <w:numPr>
          <w:ilvl w:val="0"/>
          <w:numId w:val="22"/>
        </w:numPr>
        <w:tabs>
          <w:tab w:val="clear" w:pos="750"/>
          <w:tab w:val="num" w:pos="680"/>
          <w:tab w:val="left" w:pos="1080"/>
        </w:tabs>
        <w:ind w:left="0" w:firstLine="284"/>
        <w:jc w:val="both"/>
        <w:rPr>
          <w:rFonts w:ascii="Tahoma" w:hAnsi="Tahoma" w:cs="B Lotus"/>
          <w:lang w:bidi="fa-IR"/>
        </w:rPr>
      </w:pPr>
      <w:r w:rsidRPr="00D77DC2">
        <w:rPr>
          <w:rFonts w:ascii="Tahoma" w:hAnsi="Tahoma" w:cs="B Lotus" w:hint="cs"/>
          <w:rtl/>
          <w:lang w:bidi="fa-IR"/>
        </w:rPr>
        <w:t>هدف هر دو ایجاد رخنه و تفرقه در جهان اسلام بود. تشیع در جهان اسلام و بهائیت در تشیع.</w:t>
      </w:r>
    </w:p>
    <w:p w:rsidR="006B2C30" w:rsidRPr="00D77DC2" w:rsidRDefault="006B2C30" w:rsidP="006B2C30">
      <w:pPr>
        <w:numPr>
          <w:ilvl w:val="0"/>
          <w:numId w:val="22"/>
        </w:numPr>
        <w:tabs>
          <w:tab w:val="clear" w:pos="750"/>
          <w:tab w:val="num" w:pos="680"/>
          <w:tab w:val="left" w:pos="1080"/>
        </w:tabs>
        <w:ind w:left="0" w:firstLine="284"/>
        <w:jc w:val="both"/>
        <w:rPr>
          <w:rFonts w:ascii="Tahoma" w:hAnsi="Tahoma" w:cs="B Lotus"/>
          <w:lang w:bidi="fa-IR"/>
        </w:rPr>
      </w:pPr>
      <w:r w:rsidRPr="00D77DC2">
        <w:rPr>
          <w:rFonts w:ascii="Tahoma" w:hAnsi="Tahoma" w:cs="B Lotus" w:hint="cs"/>
          <w:rtl/>
          <w:lang w:bidi="fa-IR"/>
        </w:rPr>
        <w:t>هر دو شهرهای مقدسی در کنار مکه و مدینه دارند، تشیع صفوی: مشهد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قم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کربلا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نجف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سامره و کاظمین. بهائیت: عکا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حینا و خانه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باب در شیراز.</w:t>
      </w:r>
    </w:p>
    <w:p w:rsidR="006B2C30" w:rsidRDefault="006B2C30" w:rsidP="008B1999">
      <w:pPr>
        <w:numPr>
          <w:ilvl w:val="0"/>
          <w:numId w:val="22"/>
        </w:numPr>
        <w:tabs>
          <w:tab w:val="clear" w:pos="750"/>
          <w:tab w:val="num" w:pos="680"/>
          <w:tab w:val="left" w:pos="1080"/>
        </w:tabs>
        <w:ind w:left="0" w:firstLine="284"/>
        <w:jc w:val="both"/>
        <w:rPr>
          <w:rFonts w:ascii="Tahoma" w:hAnsi="Tahoma" w:cs="B Lotus"/>
          <w:lang w:bidi="fa-IR"/>
        </w:rPr>
      </w:pPr>
      <w:r w:rsidRPr="00D77DC2">
        <w:rPr>
          <w:rFonts w:ascii="Tahoma" w:hAnsi="Tahoma" w:cs="B Lotus" w:hint="cs"/>
          <w:rtl/>
          <w:lang w:bidi="fa-IR"/>
        </w:rPr>
        <w:t>هر دو کتاب</w:t>
      </w:r>
      <w:r>
        <w:rPr>
          <w:rFonts w:ascii="Tahoma" w:hAnsi="Tahoma" w:cs="B Lotus" w:hint="eastAsia"/>
          <w:rtl/>
          <w:lang w:bidi="fa-IR"/>
        </w:rPr>
        <w:t>‌</w:t>
      </w:r>
      <w:r w:rsidRPr="00D77DC2">
        <w:rPr>
          <w:rFonts w:ascii="Tahoma" w:hAnsi="Tahoma" w:cs="B Lotus" w:hint="cs"/>
          <w:rtl/>
          <w:lang w:bidi="fa-IR"/>
        </w:rPr>
        <w:t>های مقدسی در کنار قرآن دارند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تشیع صفوی: </w:t>
      </w:r>
      <w:r w:rsidRPr="008B1999">
        <w:rPr>
          <w:rFonts w:ascii="mylotus" w:hAnsi="mylotus" w:cs="mylotus"/>
          <w:rtl/>
          <w:lang w:bidi="fa-IR"/>
        </w:rPr>
        <w:t>مفاتیح الجنان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</w:t>
      </w:r>
      <w:r w:rsidRPr="008B1999">
        <w:rPr>
          <w:rFonts w:ascii="mylotus" w:hAnsi="mylotus" w:cs="mylotus"/>
          <w:rtl/>
          <w:lang w:bidi="fa-IR"/>
        </w:rPr>
        <w:t>بحار</w:t>
      </w:r>
      <w:r w:rsidR="008B1999">
        <w:rPr>
          <w:rFonts w:ascii="mylotus" w:hAnsi="mylotus" w:cs="mylotus" w:hint="cs"/>
          <w:rtl/>
          <w:lang w:bidi="fa-IR"/>
        </w:rPr>
        <w:t xml:space="preserve"> </w:t>
      </w:r>
      <w:r w:rsidRPr="008B1999">
        <w:rPr>
          <w:rFonts w:ascii="mylotus" w:hAnsi="mylotus" w:cs="mylotus"/>
          <w:rtl/>
          <w:lang w:bidi="fa-IR"/>
        </w:rPr>
        <w:t>ال</w:t>
      </w:r>
      <w:r w:rsidR="008B1999" w:rsidRPr="008B1999">
        <w:rPr>
          <w:rFonts w:ascii="mylotus" w:hAnsi="mylotus" w:cs="mylotus"/>
          <w:rtl/>
          <w:lang w:bidi="fa-IR"/>
        </w:rPr>
        <w:t>أ</w:t>
      </w:r>
      <w:r w:rsidRPr="008B1999">
        <w:rPr>
          <w:rFonts w:ascii="mylotus" w:hAnsi="mylotus" w:cs="mylotus"/>
          <w:rtl/>
          <w:lang w:bidi="fa-IR"/>
        </w:rPr>
        <w:t>نوار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اسرار آل محمد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اصول کافی. بهائیت: کتاب اقدس.</w:t>
      </w:r>
    </w:p>
    <w:p w:rsidR="006B2C30" w:rsidRDefault="006B2C30" w:rsidP="006B2C30">
      <w:pPr>
        <w:numPr>
          <w:ilvl w:val="0"/>
          <w:numId w:val="22"/>
        </w:numPr>
        <w:tabs>
          <w:tab w:val="clear" w:pos="750"/>
          <w:tab w:val="num" w:pos="680"/>
          <w:tab w:val="left" w:pos="1080"/>
        </w:tabs>
        <w:ind w:left="0" w:firstLine="284"/>
        <w:jc w:val="both"/>
        <w:rPr>
          <w:rFonts w:ascii="Tahoma" w:hAnsi="Tahoma" w:cs="B Lotus"/>
          <w:lang w:bidi="fa-IR"/>
        </w:rPr>
      </w:pPr>
      <w:r w:rsidRPr="00D77DC2">
        <w:rPr>
          <w:rFonts w:ascii="Tahoma" w:hAnsi="Tahoma" w:cs="B Lotus" w:hint="cs"/>
          <w:rtl/>
          <w:lang w:bidi="fa-IR"/>
        </w:rPr>
        <w:t>هر دو فرد پرستند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گرچه این مشخصه تمام فرقه هاست. تشیع صفوی: علی پرست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امام پرست و خمینی پرست. بهائیت: بهاء الله و ...</w:t>
      </w:r>
    </w:p>
    <w:p w:rsidR="006B2C30" w:rsidRDefault="006B2C30" w:rsidP="008B1999">
      <w:pPr>
        <w:widowControl w:val="0"/>
        <w:numPr>
          <w:ilvl w:val="0"/>
          <w:numId w:val="22"/>
        </w:numPr>
        <w:tabs>
          <w:tab w:val="clear" w:pos="750"/>
          <w:tab w:val="num" w:pos="680"/>
          <w:tab w:val="left" w:pos="1080"/>
        </w:tabs>
        <w:ind w:left="0" w:firstLine="284"/>
        <w:jc w:val="both"/>
        <w:rPr>
          <w:rFonts w:ascii="Tahoma" w:hAnsi="Tahoma" w:cs="B Lotus"/>
          <w:lang w:bidi="fa-IR"/>
        </w:rPr>
      </w:pPr>
      <w:r w:rsidRPr="00D77DC2">
        <w:rPr>
          <w:rFonts w:ascii="Tahoma" w:hAnsi="Tahoma" w:cs="B Lotus" w:hint="cs"/>
          <w:rtl/>
          <w:lang w:bidi="fa-IR"/>
        </w:rPr>
        <w:t>برای هر دو فرقه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فرد مهم</w:t>
      </w:r>
      <w:r w:rsidR="008B1999">
        <w:rPr>
          <w:rFonts w:ascii="Tahoma" w:hAnsi="Tahoma" w:cs="B Lotus" w:hint="eastAsia"/>
          <w:rtl/>
          <w:lang w:bidi="fa-IR"/>
        </w:rPr>
        <w:t>‌</w:t>
      </w:r>
      <w:r w:rsidRPr="00D77DC2">
        <w:rPr>
          <w:rFonts w:ascii="Tahoma" w:hAnsi="Tahoma" w:cs="B Lotus" w:hint="cs"/>
          <w:rtl/>
          <w:lang w:bidi="fa-IR"/>
        </w:rPr>
        <w:t>تر از خداست. به افراد بيشتر از خدا اهمیت می دهند.</w:t>
      </w:r>
    </w:p>
    <w:p w:rsidR="006B2C30" w:rsidRDefault="006B2C30" w:rsidP="008B1999">
      <w:pPr>
        <w:widowControl w:val="0"/>
        <w:numPr>
          <w:ilvl w:val="0"/>
          <w:numId w:val="22"/>
        </w:numPr>
        <w:tabs>
          <w:tab w:val="clear" w:pos="750"/>
          <w:tab w:val="num" w:pos="680"/>
          <w:tab w:val="left" w:pos="1080"/>
        </w:tabs>
        <w:ind w:left="0" w:firstLine="284"/>
        <w:jc w:val="both"/>
        <w:rPr>
          <w:rFonts w:ascii="Tahoma" w:hAnsi="Tahoma" w:cs="B Lotus"/>
          <w:lang w:bidi="fa-IR"/>
        </w:rPr>
      </w:pPr>
      <w:r w:rsidRPr="00D77DC2">
        <w:rPr>
          <w:rFonts w:ascii="Tahoma" w:hAnsi="Tahoma" w:cs="B Lotus" w:hint="cs"/>
          <w:rtl/>
          <w:lang w:bidi="fa-IR"/>
        </w:rPr>
        <w:t>هر دو با نفوذ در مراکز قدرت در جهان اسلام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جنگ و خونریزی و آشوب به راه انداختند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بهائیت در دل دولت صهیونیستی اسرائیل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و تشیع در دولت</w:t>
      </w:r>
      <w:r w:rsidR="008B1999">
        <w:rPr>
          <w:rFonts w:ascii="Tahoma" w:hAnsi="Tahoma" w:cs="B Lotus" w:hint="eastAsia"/>
          <w:rtl/>
          <w:lang w:bidi="fa-IR"/>
        </w:rPr>
        <w:t>‌</w:t>
      </w:r>
      <w:r w:rsidRPr="00D77DC2">
        <w:rPr>
          <w:rFonts w:ascii="Tahoma" w:hAnsi="Tahoma" w:cs="B Lotus" w:hint="cs"/>
          <w:rtl/>
          <w:lang w:bidi="fa-IR"/>
        </w:rPr>
        <w:t>های صفویه و جمهوری به ظاهر اسلامی در ایران.</w:t>
      </w:r>
    </w:p>
    <w:p w:rsidR="006B2C30" w:rsidRPr="00D77DC2" w:rsidRDefault="006B2C30" w:rsidP="006B2C30">
      <w:pPr>
        <w:numPr>
          <w:ilvl w:val="0"/>
          <w:numId w:val="22"/>
        </w:numPr>
        <w:tabs>
          <w:tab w:val="clear" w:pos="750"/>
          <w:tab w:val="num" w:pos="680"/>
          <w:tab w:val="left" w:pos="1080"/>
        </w:tabs>
        <w:ind w:left="0" w:firstLine="284"/>
        <w:jc w:val="both"/>
        <w:rPr>
          <w:rFonts w:ascii="Tahoma" w:hAnsi="Tahoma" w:cs="B Lotus"/>
          <w:lang w:bidi="fa-IR"/>
        </w:rPr>
      </w:pPr>
      <w:r w:rsidRPr="00D77DC2">
        <w:rPr>
          <w:rFonts w:ascii="Tahoma" w:hAnsi="Tahoma" w:cs="B Lotus" w:hint="cs"/>
          <w:rtl/>
          <w:lang w:bidi="fa-IR"/>
        </w:rPr>
        <w:t>کتاب</w:t>
      </w:r>
      <w:r>
        <w:rPr>
          <w:rFonts w:ascii="Tahoma" w:hAnsi="Tahoma" w:cs="B Lotus" w:hint="eastAsia"/>
          <w:rtl/>
          <w:lang w:bidi="fa-IR"/>
        </w:rPr>
        <w:t>‌</w:t>
      </w:r>
      <w:r w:rsidRPr="00D77DC2">
        <w:rPr>
          <w:rFonts w:ascii="Tahoma" w:hAnsi="Tahoma" w:cs="B Lotus" w:hint="cs"/>
          <w:rtl/>
          <w:lang w:bidi="fa-IR"/>
        </w:rPr>
        <w:t>های هر دو پر از تناقضات</w:t>
      </w:r>
      <w:r>
        <w:rPr>
          <w:rFonts w:ascii="Tahoma" w:hAnsi="Tahoma" w:cs="B Lotus" w:hint="cs"/>
          <w:rtl/>
          <w:lang w:bidi="fa-IR"/>
        </w:rPr>
        <w:t>، سفسطه</w:t>
      </w:r>
      <w:r>
        <w:rPr>
          <w:rFonts w:ascii="Tahoma" w:hAnsi="Tahoma" w:cs="B Lotus" w:hint="eastAsia"/>
          <w:rtl/>
          <w:lang w:bidi="fa-IR"/>
        </w:rPr>
        <w:t>‌</w:t>
      </w:r>
      <w:r w:rsidRPr="00D77DC2">
        <w:rPr>
          <w:rFonts w:ascii="Tahoma" w:hAnsi="Tahoma" w:cs="B Lotus" w:hint="cs"/>
          <w:rtl/>
          <w:lang w:bidi="fa-IR"/>
        </w:rPr>
        <w:t>ها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تاویل دلخواهی آیات قرآن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توجیهات و بازیهای جدلی و کلامی است.</w:t>
      </w:r>
    </w:p>
    <w:p w:rsidR="006B2C30" w:rsidRDefault="006B2C30" w:rsidP="006B2C30">
      <w:pPr>
        <w:numPr>
          <w:ilvl w:val="0"/>
          <w:numId w:val="22"/>
        </w:numPr>
        <w:tabs>
          <w:tab w:val="clear" w:pos="750"/>
          <w:tab w:val="num" w:pos="680"/>
          <w:tab w:val="left" w:pos="1080"/>
        </w:tabs>
        <w:ind w:left="0" w:firstLine="284"/>
        <w:jc w:val="both"/>
        <w:rPr>
          <w:rFonts w:ascii="Tahoma" w:hAnsi="Tahoma" w:cs="B Lotus"/>
          <w:lang w:bidi="fa-IR"/>
        </w:rPr>
      </w:pPr>
      <w:r w:rsidRPr="00D77DC2">
        <w:rPr>
          <w:rFonts w:ascii="Tahoma" w:hAnsi="Tahoma" w:cs="B Lotus" w:hint="cs"/>
          <w:rtl/>
          <w:lang w:bidi="fa-IR"/>
        </w:rPr>
        <w:t>متفکرین و رهبران شیعه و بهاییت در ابتدای کارشان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مدعی عدم دخالت سران و پیروان</w:t>
      </w:r>
      <w:r>
        <w:rPr>
          <w:rFonts w:ascii="Tahoma" w:hAnsi="Tahoma" w:cs="B Lotus" w:hint="cs"/>
          <w:rtl/>
          <w:lang w:bidi="fa-IR"/>
        </w:rPr>
        <w:t>شان در سیاست و مشاغل سیاسی بوده</w:t>
      </w:r>
      <w:r>
        <w:rPr>
          <w:rFonts w:ascii="Tahoma" w:hAnsi="Tahoma" w:cs="B Lotus" w:hint="eastAsia"/>
          <w:rtl/>
          <w:lang w:bidi="fa-IR"/>
        </w:rPr>
        <w:t>‌</w:t>
      </w:r>
      <w:r w:rsidRPr="00D77DC2">
        <w:rPr>
          <w:rFonts w:ascii="Tahoma" w:hAnsi="Tahoma" w:cs="B Lotus" w:hint="cs"/>
          <w:rtl/>
          <w:lang w:bidi="fa-IR"/>
        </w:rPr>
        <w:t>اند ولی به محض پیدا شدن آب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چنان ماه</w:t>
      </w:r>
      <w:r>
        <w:rPr>
          <w:rFonts w:ascii="Tahoma" w:hAnsi="Tahoma" w:cs="B Lotus" w:hint="cs"/>
          <w:rtl/>
          <w:lang w:bidi="fa-IR"/>
        </w:rPr>
        <w:t>یگیران قهاری شدند که نگو. نمونه</w:t>
      </w:r>
      <w:r>
        <w:rPr>
          <w:rFonts w:ascii="Tahoma" w:hAnsi="Tahoma" w:cs="B Lotus" w:hint="eastAsia"/>
          <w:rtl/>
          <w:lang w:bidi="fa-IR"/>
        </w:rPr>
        <w:t>‌</w:t>
      </w:r>
      <w:r w:rsidRPr="00D77DC2">
        <w:rPr>
          <w:rFonts w:ascii="Tahoma" w:hAnsi="Tahoma" w:cs="B Lotus" w:hint="cs"/>
          <w:rtl/>
          <w:lang w:bidi="fa-IR"/>
        </w:rPr>
        <w:t>اش روحانیون زمان صفوی و روحانیون پس از سقوط سال 57 و بهائیت در زمان سلطنت محمد رضا شاه پهلوی.</w:t>
      </w:r>
    </w:p>
    <w:p w:rsidR="006B2C30" w:rsidRPr="00D77DC2" w:rsidRDefault="006B2C30" w:rsidP="006B2C30">
      <w:pPr>
        <w:numPr>
          <w:ilvl w:val="0"/>
          <w:numId w:val="22"/>
        </w:numPr>
        <w:tabs>
          <w:tab w:val="clear" w:pos="750"/>
          <w:tab w:val="num" w:pos="680"/>
          <w:tab w:val="left" w:pos="1080"/>
          <w:tab w:val="left" w:pos="1260"/>
        </w:tabs>
        <w:ind w:left="0" w:firstLine="284"/>
        <w:jc w:val="both"/>
        <w:rPr>
          <w:rFonts w:ascii="Tahoma" w:hAnsi="Tahoma" w:cs="B Lotus"/>
          <w:rtl/>
          <w:lang w:bidi="fa-IR"/>
        </w:rPr>
      </w:pPr>
      <w:r>
        <w:rPr>
          <w:rFonts w:ascii="Tahoma" w:hAnsi="Tahoma" w:cs="B Lotus" w:hint="cs"/>
          <w:rtl/>
          <w:lang w:bidi="fa-IR"/>
        </w:rPr>
        <w:t>رگه</w:t>
      </w:r>
      <w:r>
        <w:rPr>
          <w:rFonts w:ascii="Tahoma" w:hAnsi="Tahoma" w:cs="B Lotus" w:hint="eastAsia"/>
          <w:rtl/>
          <w:lang w:bidi="fa-IR"/>
        </w:rPr>
        <w:t>‌</w:t>
      </w:r>
      <w:r w:rsidRPr="00D77DC2">
        <w:rPr>
          <w:rFonts w:ascii="Tahoma" w:hAnsi="Tahoma" w:cs="B Lotus" w:hint="cs"/>
          <w:rtl/>
          <w:lang w:bidi="fa-IR"/>
        </w:rPr>
        <w:t>های</w:t>
      </w:r>
      <w:r>
        <w:rPr>
          <w:rFonts w:ascii="Tahoma" w:hAnsi="Tahoma" w:cs="B Lotus" w:hint="cs"/>
          <w:rtl/>
          <w:lang w:bidi="fa-IR"/>
        </w:rPr>
        <w:t>ی از فساد جنسی در هر دو دیده می</w:t>
      </w:r>
      <w:r>
        <w:rPr>
          <w:rFonts w:ascii="Tahoma" w:hAnsi="Tahoma" w:cs="B Lotus" w:hint="eastAsia"/>
          <w:rtl/>
          <w:lang w:bidi="fa-IR"/>
        </w:rPr>
        <w:t>‌</w:t>
      </w:r>
      <w:r w:rsidRPr="00D77DC2">
        <w:rPr>
          <w:rFonts w:ascii="Tahoma" w:hAnsi="Tahoma" w:cs="B Lotus" w:hint="cs"/>
          <w:rtl/>
          <w:lang w:bidi="fa-IR"/>
        </w:rPr>
        <w:t>شود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در تشیع: صیغه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و در بهائیت:</w:t>
      </w:r>
      <w:r>
        <w:rPr>
          <w:rFonts w:ascii="Tahoma" w:hAnsi="Tahoma" w:cs="B Lotus" w:hint="cs"/>
          <w:rtl/>
          <w:lang w:bidi="fa-IR"/>
        </w:rPr>
        <w:t xml:space="preserve"> عدم</w:t>
      </w:r>
      <w:r w:rsidRPr="00D77DC2">
        <w:rPr>
          <w:rFonts w:ascii="Tahoma" w:hAnsi="Tahoma" w:cs="B Lotus" w:hint="cs"/>
          <w:rtl/>
          <w:lang w:bidi="fa-IR"/>
        </w:rPr>
        <w:t xml:space="preserve"> حرمت ازدواج با برخی محارم.</w:t>
      </w:r>
    </w:p>
    <w:p w:rsidR="006B2C30" w:rsidRPr="00D77DC2" w:rsidRDefault="006B2C30" w:rsidP="006B2C30">
      <w:pPr>
        <w:tabs>
          <w:tab w:val="num" w:pos="680"/>
        </w:tabs>
        <w:ind w:firstLine="284"/>
        <w:jc w:val="both"/>
        <w:rPr>
          <w:rFonts w:ascii="Tahoma" w:hAnsi="Tahoma" w:cs="B Lotus"/>
          <w:rtl/>
          <w:lang w:bidi="fa-IR"/>
        </w:rPr>
      </w:pPr>
      <w:r w:rsidRPr="00D77DC2">
        <w:rPr>
          <w:rFonts w:ascii="Tahoma" w:hAnsi="Tahoma" w:cs="B Lotus" w:hint="cs"/>
          <w:rtl/>
          <w:lang w:bidi="fa-IR"/>
        </w:rPr>
        <w:t xml:space="preserve">پس </w:t>
      </w:r>
      <w:r>
        <w:rPr>
          <w:rFonts w:ascii="Tahoma" w:hAnsi="Tahoma" w:cs="B Lotus" w:hint="cs"/>
          <w:rtl/>
          <w:lang w:bidi="fa-IR"/>
        </w:rPr>
        <w:t>کسانی که می</w:t>
      </w:r>
      <w:r>
        <w:rPr>
          <w:rFonts w:ascii="Tahoma" w:hAnsi="Tahoma" w:cs="B Lotus" w:hint="eastAsia"/>
          <w:rtl/>
          <w:lang w:bidi="fa-IR"/>
        </w:rPr>
        <w:t>‌</w:t>
      </w:r>
      <w:r w:rsidRPr="00D77DC2">
        <w:rPr>
          <w:rFonts w:ascii="Tahoma" w:hAnsi="Tahoma" w:cs="B Lotus" w:hint="cs"/>
          <w:rtl/>
          <w:lang w:bidi="fa-IR"/>
        </w:rPr>
        <w:t>خواهند بهایی شوند</w:t>
      </w:r>
      <w:r>
        <w:rPr>
          <w:rFonts w:ascii="Tahoma" w:hAnsi="Tahoma" w:cs="B Lotus" w:hint="cs"/>
          <w:rtl/>
          <w:lang w:bidi="fa-IR"/>
        </w:rPr>
        <w:t>،</w:t>
      </w:r>
      <w:r w:rsidRPr="00D77DC2">
        <w:rPr>
          <w:rFonts w:ascii="Tahoma" w:hAnsi="Tahoma" w:cs="B Lotus" w:hint="cs"/>
          <w:rtl/>
          <w:lang w:bidi="fa-IR"/>
        </w:rPr>
        <w:t xml:space="preserve"> به مواردی که ذکر شد توجه داشته باشند.</w:t>
      </w:r>
    </w:p>
    <w:p w:rsidR="006B2C30" w:rsidRPr="007B5B80" w:rsidRDefault="006B2C30" w:rsidP="006B2C30">
      <w:pPr>
        <w:tabs>
          <w:tab w:val="center" w:pos="3742"/>
          <w:tab w:val="left" w:pos="4404"/>
        </w:tabs>
        <w:spacing w:line="276" w:lineRule="auto"/>
        <w:jc w:val="center"/>
        <w:rPr>
          <w:rFonts w:ascii="Tahoma" w:hAnsi="Tahoma" w:cs="B Lotus"/>
          <w:b/>
          <w:bCs/>
          <w:rtl/>
          <w:lang w:bidi="fa-IR"/>
        </w:rPr>
      </w:pPr>
      <w:r w:rsidRPr="007B5B80">
        <w:rPr>
          <w:rFonts w:ascii="Tahoma" w:hAnsi="Tahoma" w:cs="B Lotus" w:hint="cs"/>
          <w:b/>
          <w:bCs/>
          <w:rtl/>
          <w:lang w:bidi="fa-IR"/>
        </w:rPr>
        <w:t>پایان</w:t>
      </w:r>
    </w:p>
    <w:p w:rsidR="007D17F7" w:rsidRPr="007D17F7" w:rsidRDefault="006B2C30" w:rsidP="006B2C30">
      <w:pPr>
        <w:ind w:firstLine="284"/>
        <w:jc w:val="center"/>
        <w:rPr>
          <w:rFonts w:ascii="Tahoma" w:hAnsi="Tahoma" w:cs="B Lotus"/>
          <w:lang w:bidi="fa-IR"/>
        </w:rPr>
      </w:pPr>
      <w:r w:rsidRPr="007B5B80">
        <w:rPr>
          <w:rFonts w:ascii="Tahoma" w:hAnsi="Tahoma" w:cs="B Lotus" w:hint="cs"/>
          <w:b/>
          <w:bCs/>
          <w:rtl/>
          <w:lang w:bidi="fa-IR"/>
        </w:rPr>
        <w:t>زمستان 1387 هجری شمسی</w:t>
      </w:r>
    </w:p>
    <w:p w:rsidR="00F560C2" w:rsidRPr="00474582" w:rsidRDefault="00F560C2" w:rsidP="00474582">
      <w:pPr>
        <w:ind w:firstLine="284"/>
        <w:jc w:val="center"/>
        <w:rPr>
          <w:rFonts w:cs="B Lotus"/>
          <w:b/>
          <w:bCs/>
          <w:rtl/>
          <w:lang w:bidi="fa-IR"/>
        </w:rPr>
      </w:pPr>
    </w:p>
    <w:sectPr w:rsidR="00F560C2" w:rsidRPr="00474582" w:rsidSect="00B651D1">
      <w:headerReference w:type="even" r:id="rId16"/>
      <w:headerReference w:type="default" r:id="rId17"/>
      <w:headerReference w:type="first" r:id="rId18"/>
      <w:footnotePr>
        <w:numRestart w:val="eachPage"/>
      </w:footnotePr>
      <w:type w:val="oddPage"/>
      <w:pgSz w:w="9638" w:h="13606" w:code="9"/>
      <w:pgMar w:top="850" w:right="1077" w:bottom="935" w:left="1077" w:header="850" w:footer="935" w:gutter="0"/>
      <w:pgNumType w:start="1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E1A" w:rsidRDefault="00556E1A">
      <w:r>
        <w:separator/>
      </w:r>
    </w:p>
  </w:endnote>
  <w:endnote w:type="continuationSeparator" w:id="0">
    <w:p w:rsidR="00556E1A" w:rsidRDefault="0055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347111" w:rsidRDefault="00BB0CA3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347111" w:rsidRDefault="00BB0CA3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E1A" w:rsidRDefault="00556E1A">
      <w:r>
        <w:separator/>
      </w:r>
    </w:p>
  </w:footnote>
  <w:footnote w:type="continuationSeparator" w:id="0">
    <w:p w:rsidR="00556E1A" w:rsidRDefault="00556E1A">
      <w:r>
        <w:continuationSeparator/>
      </w:r>
    </w:p>
  </w:footnote>
  <w:footnote w:id="1">
    <w:p w:rsidR="006B2C30" w:rsidRPr="007B5B80" w:rsidRDefault="006B2C30" w:rsidP="006B2C30">
      <w:pPr>
        <w:pStyle w:val="FootnoteText"/>
        <w:bidi/>
        <w:ind w:left="318" w:hanging="318"/>
        <w:jc w:val="both"/>
        <w:rPr>
          <w:rFonts w:ascii="B Lotus" w:hAnsi="B Lotus"/>
          <w:sz w:val="26"/>
          <w:szCs w:val="26"/>
          <w:rtl/>
        </w:rPr>
      </w:pPr>
      <w:r w:rsidRPr="00A86DE2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A86DE2">
        <w:rPr>
          <w:rFonts w:ascii="B Lotus" w:hAnsi="B Lotus" w:hint="cs"/>
          <w:sz w:val="22"/>
          <w:szCs w:val="22"/>
          <w:rtl/>
        </w:rPr>
        <w:t>-</w:t>
      </w:r>
      <w:r w:rsidRPr="007B5B80">
        <w:rPr>
          <w:rFonts w:ascii="B Lotus" w:hAnsi="B Lotus"/>
          <w:sz w:val="22"/>
          <w:szCs w:val="22"/>
          <w:rtl/>
        </w:rPr>
        <w:t xml:space="preserve"> جالب است که علمای شیعه وجود چنین شخصی را منکرند ولی امام زمان حتماً وجود دارد و نباید در وجود او ذره ای شک کرد.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D643BE" w:rsidRDefault="00860A5A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7D7CC6" wp14:editId="452873B9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JJ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nq7iSS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="00BB0CA3" w:rsidRPr="00433E37">
      <w:rPr>
        <w:rFonts w:ascii="Times New Roman Bold" w:hAnsi="Times New Roman Bold" w:hint="cs"/>
        <w:rtl/>
        <w:lang w:bidi="fa-IR"/>
      </w:rPr>
      <w:fldChar w:fldCharType="begin"/>
    </w:r>
    <w:r w:rsidR="00BB0CA3" w:rsidRPr="00433E37">
      <w:rPr>
        <w:rFonts w:ascii="Times New Roman Bold" w:hAnsi="Times New Roman Bold" w:hint="cs"/>
        <w:lang w:bidi="fa-IR"/>
      </w:rPr>
      <w:instrText xml:space="preserve"> PAGE </w:instrText>
    </w:r>
    <w:r w:rsidR="00BB0CA3" w:rsidRPr="00433E37">
      <w:rPr>
        <w:rFonts w:ascii="Times New Roman Bold" w:hAnsi="Times New Roman Bold" w:hint="cs"/>
        <w:rtl/>
        <w:lang w:bidi="fa-IR"/>
      </w:rPr>
      <w:fldChar w:fldCharType="separate"/>
    </w:r>
    <w:r w:rsidR="00BB0CA3">
      <w:rPr>
        <w:rFonts w:ascii="Times New Roman Bold" w:hAnsi="Times New Roman Bold"/>
        <w:noProof/>
        <w:rtl/>
        <w:lang w:bidi="fa-IR"/>
      </w:rPr>
      <w:t>2</w:t>
    </w:r>
    <w:r w:rsidR="00BB0CA3" w:rsidRPr="00433E37">
      <w:rPr>
        <w:rFonts w:ascii="Times New Roman Bold" w:hAnsi="Times New Roman Bold" w:hint="cs"/>
        <w:rtl/>
        <w:lang w:bidi="fa-IR"/>
      </w:rPr>
      <w:fldChar w:fldCharType="end"/>
    </w:r>
    <w:r w:rsidR="00BB0CA3">
      <w:rPr>
        <w:rFonts w:ascii="Times New Roman Bold" w:hAnsi="Times New Roman Bold" w:hint="cs"/>
        <w:rtl/>
        <w:lang w:bidi="fa-IR"/>
      </w:rPr>
      <w:tab/>
    </w:r>
    <w:r w:rsidR="00BB0CA3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 w:rsidR="00BB0CA3"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D97A5E" w:rsidRDefault="00BB0CA3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BB0CA3" w:rsidRPr="00C37D07" w:rsidRDefault="00BB0CA3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DC2570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BB0CA3" w:rsidRPr="00BC39D5" w:rsidRDefault="00860A5A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EC5819" wp14:editId="74FC9364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zFIQ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D643BE" w:rsidRDefault="00860A5A" w:rsidP="008B1999">
    <w:pPr>
      <w:pStyle w:val="Header"/>
      <w:tabs>
        <w:tab w:val="clear" w:pos="4153"/>
        <w:tab w:val="clear" w:pos="8306"/>
        <w:tab w:val="left" w:pos="3940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E3865" wp14:editId="12165163">
              <wp:simplePos x="0" y="0"/>
              <wp:positionH relativeFrom="column">
                <wp:posOffset>0</wp:posOffset>
              </wp:positionH>
              <wp:positionV relativeFrom="paragraph">
                <wp:posOffset>276225</wp:posOffset>
              </wp:positionV>
              <wp:extent cx="4759325" cy="0"/>
              <wp:effectExtent l="19050" t="19050" r="22225" b="19050"/>
              <wp:wrapNone/>
              <wp:docPr id="2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75pt" to="374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" strokeweight="3pt">
              <v:stroke linestyle="thinThin"/>
            </v:line>
          </w:pict>
        </mc:Fallback>
      </mc:AlternateContent>
    </w:r>
    <w:r w:rsidR="00BB0CA3" w:rsidRPr="00284F7F">
      <w:rPr>
        <w:rFonts w:ascii="Times New Roman Bold" w:hAnsi="Times New Roman Bold" w:hint="cs"/>
        <w:rtl/>
        <w:lang w:bidi="fa-IR"/>
      </w:rPr>
      <w:fldChar w:fldCharType="begin"/>
    </w:r>
    <w:r w:rsidR="00BB0CA3" w:rsidRPr="00284F7F">
      <w:rPr>
        <w:rFonts w:ascii="Times New Roman Bold" w:hAnsi="Times New Roman Bold" w:hint="cs"/>
        <w:lang w:bidi="fa-IR"/>
      </w:rPr>
      <w:instrText xml:space="preserve"> PAGE </w:instrText>
    </w:r>
    <w:r w:rsidR="00BB0CA3" w:rsidRPr="00284F7F">
      <w:rPr>
        <w:rFonts w:ascii="Times New Roman Bold" w:hAnsi="Times New Roman Bold" w:hint="cs"/>
        <w:rtl/>
        <w:lang w:bidi="fa-IR"/>
      </w:rPr>
      <w:fldChar w:fldCharType="separate"/>
    </w:r>
    <w:r w:rsidR="00DC2570">
      <w:rPr>
        <w:rFonts w:ascii="Times New Roman Bold" w:hAnsi="Times New Roman Bold"/>
        <w:noProof/>
        <w:rtl/>
        <w:lang w:bidi="fa-IR"/>
      </w:rPr>
      <w:t>2</w:t>
    </w:r>
    <w:r w:rsidR="00BB0CA3" w:rsidRPr="00284F7F">
      <w:rPr>
        <w:rFonts w:ascii="Times New Roman Bold" w:hAnsi="Times New Roman Bold" w:hint="cs"/>
        <w:rtl/>
        <w:lang w:bidi="fa-IR"/>
      </w:rPr>
      <w:fldChar w:fldCharType="end"/>
    </w:r>
    <w:r w:rsidR="008B1999">
      <w:rPr>
        <w:rFonts w:ascii="Times New Roman Bold" w:hAnsi="Times New Roman Bold" w:hint="cs"/>
        <w:rtl/>
        <w:lang w:bidi="fa-IR"/>
      </w:rPr>
      <w:tab/>
    </w:r>
    <w:r w:rsidR="008B1999">
      <w:rPr>
        <w:rFonts w:ascii="Times New Roman Bold" w:hAnsi="Times New Roman Bold" w:hint="cs"/>
        <w:rtl/>
        <w:lang w:bidi="fa-IR"/>
      </w:rPr>
      <w:tab/>
    </w:r>
    <w:r w:rsidR="006B2C30">
      <w:rPr>
        <w:rFonts w:ascii="Times New Roman Bold" w:hAnsi="Times New Roman Bold" w:cs="B Lotus" w:hint="cs"/>
        <w:b/>
        <w:bCs/>
        <w:sz w:val="26"/>
        <w:szCs w:val="26"/>
        <w:rtl/>
      </w:rPr>
      <w:t>تشابهات بهائیت و تشیع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433E37" w:rsidRDefault="00860A5A" w:rsidP="004D681E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3CFC82" wp14:editId="27AFF440">
              <wp:simplePos x="0" y="0"/>
              <wp:positionH relativeFrom="column">
                <wp:posOffset>12700</wp:posOffset>
              </wp:positionH>
              <wp:positionV relativeFrom="paragraph">
                <wp:posOffset>284480</wp:posOffset>
              </wp:positionV>
              <wp:extent cx="4733925" cy="0"/>
              <wp:effectExtent l="22225" t="27305" r="25400" b="20320"/>
              <wp:wrapNone/>
              <wp:docPr id="1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2.4pt" to="373.7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" strokeweight="3pt">
              <v:stroke linestyle="thinThin"/>
            </v:line>
          </w:pict>
        </mc:Fallback>
      </mc:AlternateContent>
    </w:r>
    <w:r w:rsidR="006B2C30">
      <w:rPr>
        <w:rFonts w:ascii="Times New Roman Bold" w:hAnsi="Times New Roman Bold" w:cs="B Lotus" w:hint="cs"/>
        <w:b/>
        <w:bCs/>
        <w:sz w:val="26"/>
        <w:szCs w:val="26"/>
        <w:rtl/>
      </w:rPr>
      <w:t>تشابهات بهائیت و تشیع</w:t>
    </w:r>
    <w:r w:rsidR="00BB0CA3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="00BB0CA3">
      <w:rPr>
        <w:rFonts w:ascii="Times New Roman Bold" w:hAnsi="Times New Roman Bold"/>
        <w:rtl/>
        <w:lang w:bidi="fa-IR"/>
      </w:rPr>
      <w:tab/>
    </w:r>
    <w:r w:rsidR="00BB0CA3" w:rsidRPr="00433E37">
      <w:rPr>
        <w:rFonts w:ascii="Times New Roman Bold" w:hAnsi="Times New Roman Bold" w:hint="cs"/>
        <w:rtl/>
        <w:lang w:bidi="fa-IR"/>
      </w:rPr>
      <w:fldChar w:fldCharType="begin"/>
    </w:r>
    <w:r w:rsidR="00BB0CA3" w:rsidRPr="00433E37">
      <w:rPr>
        <w:rFonts w:ascii="Times New Roman Bold" w:hAnsi="Times New Roman Bold" w:hint="cs"/>
        <w:lang w:bidi="fa-IR"/>
      </w:rPr>
      <w:instrText xml:space="preserve"> PAGE </w:instrText>
    </w:r>
    <w:r w:rsidR="00BB0CA3" w:rsidRPr="00433E37">
      <w:rPr>
        <w:rFonts w:ascii="Times New Roman Bold" w:hAnsi="Times New Roman Bold" w:hint="cs"/>
        <w:rtl/>
        <w:lang w:bidi="fa-IR"/>
      </w:rPr>
      <w:fldChar w:fldCharType="separate"/>
    </w:r>
    <w:r w:rsidR="00DC2570">
      <w:rPr>
        <w:rFonts w:ascii="Times New Roman Bold" w:hAnsi="Times New Roman Bold"/>
        <w:noProof/>
        <w:rtl/>
        <w:lang w:bidi="fa-IR"/>
      </w:rPr>
      <w:t>3</w:t>
    </w:r>
    <w:r w:rsidR="00BB0CA3" w:rsidRPr="00433E37">
      <w:rPr>
        <w:rFonts w:ascii="Times New Roman Bold" w:hAnsi="Times New Roman Bold" w:hint="cs"/>
        <w:rtl/>
        <w:lang w:bidi="fa-I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D1" w:rsidRDefault="00B651D1" w:rsidP="003978F7">
    <w:pPr>
      <w:pStyle w:val="Header"/>
      <w:spacing w:after="180"/>
      <w:ind w:left="284"/>
      <w:jc w:val="both"/>
      <w:rPr>
        <w:rFonts w:cs="B Lotus"/>
        <w:rtl/>
      </w:rPr>
    </w:pPr>
  </w:p>
  <w:p w:rsidR="00B651D1" w:rsidRPr="00347111" w:rsidRDefault="00B651D1" w:rsidP="003978F7">
    <w:pPr>
      <w:pStyle w:val="Header"/>
      <w:spacing w:after="180"/>
      <w:ind w:left="284"/>
      <w:jc w:val="both"/>
      <w:rPr>
        <w:rFonts w:cs="B Lotus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BD5B53"/>
    <w:multiLevelType w:val="hybridMultilevel"/>
    <w:tmpl w:val="F6500FA2"/>
    <w:lvl w:ilvl="0" w:tplc="5C466E68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EF82B84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0"/>
  </w:num>
  <w:num w:numId="15">
    <w:abstractNumId w:val="17"/>
  </w:num>
  <w:num w:numId="16">
    <w:abstractNumId w:val="12"/>
  </w:num>
  <w:num w:numId="17">
    <w:abstractNumId w:val="16"/>
  </w:num>
  <w:num w:numId="18">
    <w:abstractNumId w:val="13"/>
  </w:num>
  <w:num w:numId="19">
    <w:abstractNumId w:val="11"/>
  </w:num>
  <w:num w:numId="20">
    <w:abstractNumId w:val="15"/>
  </w:num>
  <w:num w:numId="21">
    <w:abstractNumId w:val="18"/>
  </w:num>
  <w:num w:numId="22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IJ6+Dvkth+YVLQM/4Ehgug832LQ=" w:salt="ejcTIK470kioGhSINNr4CA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6E1A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40BD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2C30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913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51F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0A5A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999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83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AF8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1D1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2570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54E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AF65DE"/>
    <w:pPr>
      <w:spacing w:before="360" w:after="240"/>
      <w:jc w:val="center"/>
      <w:outlineLvl w:val="0"/>
    </w:pPr>
    <w:rPr>
      <w:rFonts w:ascii="Times New Roman Bold" w:hAnsi="Times New Roman Bold" w:cs="B Yagut"/>
      <w:b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0"/>
    <w:rsid w:val="00AF65DE"/>
    <w:rPr>
      <w:rFonts w:ascii="Times New Roman Bold" w:hAnsi="Times New Roman Bold" w:cs="B Yag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qFormat/>
    <w:rsid w:val="00AF65DE"/>
    <w:pPr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basedOn w:val="DefaultParagraphFont"/>
    <w:link w:val="a1"/>
    <w:rsid w:val="00AF65DE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AE2D18"/>
    <w:pPr>
      <w:spacing w:line="226" w:lineRule="auto"/>
      <w:ind w:firstLine="284"/>
      <w:jc w:val="both"/>
    </w:pPr>
    <w:rPr>
      <w:rFonts w:ascii="KFGQPC Uthman Taha Naskh" w:hAnsi="KFGQPC Uthman Taha Naskh" w:cs="KFGQPC Uthman Taha Naskh"/>
      <w:spacing w:val="6"/>
      <w:lang w:bidi="fa-IR"/>
    </w:rPr>
  </w:style>
  <w:style w:type="character" w:customStyle="1" w:styleId="Char1">
    <w:name w:val="نص عربي Char"/>
    <w:basedOn w:val="DefaultParagraphFont"/>
    <w:link w:val="a3"/>
    <w:rsid w:val="00AE2D18"/>
    <w:rPr>
      <w:rFonts w:ascii="KFGQPC Uthman Taha Naskh" w:hAnsi="KFGQPC Uthman Taha Naskh" w:cs="KFGQPC Uthman Taha Naskh"/>
      <w:spacing w:val="6"/>
      <w:sz w:val="28"/>
      <w:szCs w:val="28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C2570"/>
    <w:pPr>
      <w:bidi/>
      <w:jc w:val="low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AF65DE"/>
    <w:pPr>
      <w:spacing w:before="360" w:after="240"/>
      <w:jc w:val="center"/>
      <w:outlineLvl w:val="0"/>
    </w:pPr>
    <w:rPr>
      <w:rFonts w:ascii="Times New Roman Bold" w:hAnsi="Times New Roman Bold" w:cs="B Yagut"/>
      <w:b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0"/>
    <w:rsid w:val="00AF65DE"/>
    <w:rPr>
      <w:rFonts w:ascii="Times New Roman Bold" w:hAnsi="Times New Roman Bold" w:cs="B Yag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qFormat/>
    <w:rsid w:val="00AF65DE"/>
    <w:pPr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basedOn w:val="DefaultParagraphFont"/>
    <w:link w:val="a1"/>
    <w:rsid w:val="00AF65DE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AE2D18"/>
    <w:pPr>
      <w:spacing w:line="226" w:lineRule="auto"/>
      <w:ind w:firstLine="284"/>
      <w:jc w:val="both"/>
    </w:pPr>
    <w:rPr>
      <w:rFonts w:ascii="KFGQPC Uthman Taha Naskh" w:hAnsi="KFGQPC Uthman Taha Naskh" w:cs="KFGQPC Uthman Taha Naskh"/>
      <w:spacing w:val="6"/>
      <w:lang w:bidi="fa-IR"/>
    </w:rPr>
  </w:style>
  <w:style w:type="character" w:customStyle="1" w:styleId="Char1">
    <w:name w:val="نص عربي Char"/>
    <w:basedOn w:val="DefaultParagraphFont"/>
    <w:link w:val="a3"/>
    <w:rsid w:val="00AE2D18"/>
    <w:rPr>
      <w:rFonts w:ascii="KFGQPC Uthman Taha Naskh" w:hAnsi="KFGQPC Uthman Taha Naskh" w:cs="KFGQPC Uthman Taha Naskh"/>
      <w:spacing w:val="6"/>
      <w:sz w:val="28"/>
      <w:szCs w:val="28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C2570"/>
    <w:pPr>
      <w:bidi/>
      <w:jc w:val="low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9D76-65C6-429D-BC21-F394C59D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3443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تشابهات بهائیت و تشیع</dc:title>
  <dc:subject>فرق شیعه</dc:subject>
  <dc:creator>علی حسین امیری</dc:creator>
  <cp:keywords>کتابخانه; قلم; عقیده; موحدين; موحدین; کتاب; مكتبة; القلم; العقيدة; qalam; library; http:/qalamlib.com; http:/qalamlibrary.com; http:/mowahedin.com; http:/aqeedeh.com; شیعه; شیخیه; بهاییت; بابیت; مهدویت; امام زمان</cp:keywords>
  <dc:description>مقاله‌ای کوتاه درباره نقاط اشتراک عقیده شرک‌آلود شیعه و باور کفرآلود بهاییت است. نویسنده چگونگی رشد و نموِ این دو فرقه ضاله را در بستر تاریخ شرح داده و در ادامه، به ده مورد از شباهت‌های عقیدتی و باورهای دینی میان آن دو اشاره می‌کند.</dc:description>
  <cp:lastModifiedBy>Samsung</cp:lastModifiedBy>
  <cp:revision>2</cp:revision>
  <cp:lastPrinted>2004-01-04T08:12:00Z</cp:lastPrinted>
  <dcterms:created xsi:type="dcterms:W3CDTF">2016-06-07T08:18:00Z</dcterms:created>
  <dcterms:modified xsi:type="dcterms:W3CDTF">2016-06-07T08:18:00Z</dcterms:modified>
  <cp:version>1.0 May 2015</cp:version>
</cp:coreProperties>
</file>